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F0DF" w14:textId="77777777" w:rsidR="00B5445F" w:rsidRDefault="00B5445F" w:rsidP="00B5445F">
      <w:pPr>
        <w:pStyle w:val="Name"/>
        <w:rPr>
          <w:shd w:val="clear" w:color="auto" w:fill="auto"/>
          <w:lang w:eastAsia="de-DE"/>
        </w:rPr>
      </w:pPr>
      <w:r w:rsidRPr="00B5445F">
        <w:rPr>
          <w:b/>
          <w:bCs/>
          <w:lang w:eastAsia="de-DE"/>
        </w:rPr>
        <w:t>Vor- und Nachname Autor*in 1</w:t>
      </w:r>
      <w:r>
        <w:rPr>
          <w:lang w:eastAsia="de-DE"/>
        </w:rPr>
        <w:t>, Institution, Ort</w:t>
      </w:r>
    </w:p>
    <w:p w14:paraId="782DA853" w14:textId="05DAA42A" w:rsidR="00B5445F" w:rsidRPr="00B5445F" w:rsidRDefault="00B5445F" w:rsidP="00B5445F">
      <w:pPr>
        <w:pStyle w:val="Name"/>
      </w:pPr>
      <w:r w:rsidRPr="00B5445F">
        <w:rPr>
          <w:b/>
          <w:bCs/>
        </w:rPr>
        <w:t>(Vor- und Nachname Autor*in 2</w:t>
      </w:r>
      <w:r w:rsidR="00D45726">
        <w:t>, Institution, Ort)</w:t>
      </w:r>
    </w:p>
    <w:p w14:paraId="0A9F682C" w14:textId="4B2F163C" w:rsidR="00B5445F" w:rsidRDefault="00B5445F" w:rsidP="00B5445F">
      <w:pPr>
        <w:pStyle w:val="berschrift1"/>
        <w:rPr>
          <w:rFonts w:cstheme="majorHAnsi"/>
          <w:sz w:val="36"/>
          <w:szCs w:val="36"/>
        </w:rPr>
      </w:pPr>
      <w:r>
        <w:t>Titel des Beitrags</w:t>
      </w:r>
    </w:p>
    <w:p w14:paraId="206C28BE" w14:textId="77777777" w:rsidR="00B5445F" w:rsidRDefault="00B5445F" w:rsidP="00B5445F">
      <w:pPr>
        <w:pStyle w:val="berschrift2"/>
      </w:pPr>
      <w:r>
        <w:t>Untertitel (optional)</w:t>
      </w:r>
    </w:p>
    <w:p w14:paraId="7063C2CF" w14:textId="77777777" w:rsidR="00B5445F" w:rsidRDefault="00B5445F" w:rsidP="00B5445F">
      <w:pPr>
        <w:tabs>
          <w:tab w:val="left" w:pos="7230"/>
        </w:tabs>
        <w:spacing w:before="240"/>
        <w:rPr>
          <w:rFonts w:asciiTheme="majorHAnsi" w:eastAsia="Times New Roman" w:hAnsiTheme="majorHAnsi" w:cstheme="majorHAnsi"/>
          <w:b/>
          <w:bCs/>
          <w:color w:val="1C72A8"/>
          <w:sz w:val="20"/>
          <w:szCs w:val="20"/>
          <w:shd w:val="clear" w:color="auto" w:fill="auto"/>
          <w:lang w:eastAsia="de-DE"/>
        </w:rPr>
      </w:pPr>
      <w:r>
        <w:rPr>
          <w:rFonts w:asciiTheme="majorHAnsi" w:eastAsia="Times New Roman" w:hAnsiTheme="majorHAnsi" w:cstheme="majorHAnsi"/>
          <w:b/>
          <w:bCs/>
          <w:color w:val="1C72A8"/>
          <w:sz w:val="20"/>
          <w:szCs w:val="20"/>
          <w:lang w:eastAsia="de-DE"/>
        </w:rPr>
        <w:t>Abstract 1 (</w:t>
      </w:r>
      <w:r w:rsidRPr="004D249D">
        <w:rPr>
          <w:rStyle w:val="SchwacheHervorhebung"/>
          <w:lang w:val="de-AT"/>
        </w:rPr>
        <w:t>Englisch</w:t>
      </w:r>
      <w:r>
        <w:rPr>
          <w:rFonts w:asciiTheme="majorHAnsi" w:eastAsia="Times New Roman" w:hAnsiTheme="majorHAnsi" w:cstheme="majorHAnsi"/>
          <w:b/>
          <w:bCs/>
          <w:color w:val="1C72A8"/>
          <w:sz w:val="20"/>
          <w:szCs w:val="20"/>
          <w:lang w:eastAsia="de-DE"/>
        </w:rPr>
        <w:t>)</w:t>
      </w:r>
    </w:p>
    <w:p w14:paraId="3E356B79" w14:textId="515B679D"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Hier steht eine kurze Zusammenfassung des Beitrags auf Englisch im Umfang von 100 bis 200 Wörtern. Für Leser*innen soll rasch ersichtlich werden, ob der Beitrag für ihre eigenen Forschungsinteressen relevant ist. </w:t>
      </w:r>
      <w:r w:rsidR="006A7B51">
        <w:rPr>
          <w:rStyle w:val="Hervorhebung"/>
          <w:lang w:val="de-AT"/>
        </w:rPr>
        <w:t>Kyrillische Namen oder Zitate werden wissenschaftlich transliteriert.</w:t>
      </w:r>
    </w:p>
    <w:p w14:paraId="0234A971" w14:textId="77777777" w:rsidR="00B5445F" w:rsidRPr="004D249D" w:rsidRDefault="00B5445F" w:rsidP="00B5445F">
      <w:pPr>
        <w:pBdr>
          <w:bottom w:val="single" w:sz="4" w:space="1" w:color="auto"/>
        </w:pBdr>
        <w:tabs>
          <w:tab w:val="left" w:pos="7230"/>
        </w:tabs>
        <w:spacing w:line="240" w:lineRule="auto"/>
        <w:rPr>
          <w:rStyle w:val="Hervorhebung"/>
          <w:lang w:val="de-AT"/>
        </w:rPr>
      </w:pPr>
    </w:p>
    <w:p w14:paraId="2268C691" w14:textId="77777777" w:rsidR="00B5445F" w:rsidRPr="00730C6D" w:rsidRDefault="00B5445F" w:rsidP="00B5445F">
      <w:pPr>
        <w:pStyle w:val="Keywords"/>
        <w:pBdr>
          <w:top w:val="none" w:sz="0" w:space="0" w:color="auto"/>
          <w:bottom w:val="none" w:sz="0" w:space="0" w:color="auto"/>
        </w:pBdr>
        <w:rPr>
          <w:lang w:val="de-AT"/>
        </w:rPr>
      </w:pPr>
      <w:r w:rsidRPr="00730C6D">
        <w:rPr>
          <w:lang w:val="de-AT"/>
        </w:rPr>
        <w:t xml:space="preserve">Keywords: Keyword 1, Keyword 2 … </w:t>
      </w:r>
    </w:p>
    <w:p w14:paraId="289678B3" w14:textId="43B1EA14" w:rsidR="00B5445F" w:rsidRPr="00B5445F" w:rsidRDefault="00B5445F" w:rsidP="00B5445F">
      <w:pPr>
        <w:pStyle w:val="Keywords"/>
        <w:pBdr>
          <w:top w:val="none" w:sz="0" w:space="0" w:color="auto"/>
        </w:pBdr>
        <w:rPr>
          <w:lang w:val="de-AT"/>
        </w:rPr>
      </w:pPr>
      <w:r w:rsidRPr="00B5445F">
        <w:rPr>
          <w:lang w:val="de-AT"/>
        </w:rPr>
        <w:t xml:space="preserve">Nennen Sie hier drei bis fünf </w:t>
      </w:r>
      <w:r w:rsidR="00AB433F">
        <w:rPr>
          <w:lang w:val="de-AT"/>
        </w:rPr>
        <w:t>Schlüsselbegriffe</w:t>
      </w:r>
      <w:r w:rsidR="00117847" w:rsidRPr="003F20E0">
        <w:rPr>
          <w:i/>
          <w:iCs/>
          <w:lang w:val="de-AT"/>
        </w:rPr>
        <w:t xml:space="preserve"> </w:t>
      </w:r>
      <w:r w:rsidR="00117847">
        <w:rPr>
          <w:lang w:val="de-AT"/>
        </w:rPr>
        <w:t>auf Englisch</w:t>
      </w:r>
      <w:r w:rsidRPr="00B5445F">
        <w:rPr>
          <w:lang w:val="de-AT"/>
        </w:rPr>
        <w:t xml:space="preserve">, die Ihren Beitrag treffend beschreiben. </w:t>
      </w:r>
    </w:p>
    <w:p w14:paraId="2FA14491" w14:textId="1AEBD8CB" w:rsidR="00B5445F" w:rsidRPr="0095101F" w:rsidRDefault="00B5445F" w:rsidP="00B5445F">
      <w:pPr>
        <w:tabs>
          <w:tab w:val="left" w:pos="7230"/>
        </w:tabs>
        <w:spacing w:before="240"/>
        <w:rPr>
          <w:rFonts w:asciiTheme="majorHAnsi" w:eastAsia="Times New Roman" w:hAnsiTheme="majorHAnsi" w:cstheme="majorHAnsi"/>
          <w:b/>
          <w:bCs/>
          <w:color w:val="1C72A8"/>
          <w:sz w:val="20"/>
          <w:szCs w:val="20"/>
          <w:lang w:eastAsia="de-DE"/>
        </w:rPr>
      </w:pPr>
      <w:r w:rsidRPr="0095101F">
        <w:rPr>
          <w:rFonts w:asciiTheme="majorHAnsi" w:eastAsia="Times New Roman" w:hAnsiTheme="majorHAnsi" w:cstheme="majorHAnsi"/>
          <w:b/>
          <w:bCs/>
          <w:color w:val="1C72A8"/>
          <w:sz w:val="20"/>
          <w:szCs w:val="20"/>
          <w:lang w:eastAsia="de-DE"/>
        </w:rPr>
        <w:t>Abstract 2</w:t>
      </w:r>
      <w:r w:rsidR="00280D68">
        <w:rPr>
          <w:rFonts w:asciiTheme="majorHAnsi" w:eastAsia="Times New Roman" w:hAnsiTheme="majorHAnsi" w:cstheme="majorHAnsi"/>
          <w:b/>
          <w:bCs/>
          <w:color w:val="1C72A8"/>
          <w:sz w:val="20"/>
          <w:szCs w:val="20"/>
          <w:lang w:eastAsia="de-DE"/>
        </w:rPr>
        <w:t xml:space="preserve"> (</w:t>
      </w:r>
      <w:r w:rsidR="00280D68" w:rsidRPr="003F253F">
        <w:rPr>
          <w:rStyle w:val="SchwacheHervorhebung"/>
          <w:lang w:val="de-AT"/>
        </w:rPr>
        <w:t>weitere Sprache</w:t>
      </w:r>
      <w:r w:rsidR="00280D68">
        <w:rPr>
          <w:rFonts w:asciiTheme="majorHAnsi" w:eastAsia="Times New Roman" w:hAnsiTheme="majorHAnsi" w:cstheme="majorHAnsi"/>
          <w:b/>
          <w:bCs/>
          <w:color w:val="1C72A8"/>
          <w:sz w:val="20"/>
          <w:szCs w:val="20"/>
          <w:lang w:eastAsia="de-DE"/>
        </w:rPr>
        <w:t>)</w:t>
      </w:r>
    </w:p>
    <w:p w14:paraId="58D04AD6" w14:textId="05E0E582"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Verfassen Sie hier ein Abstract in einer anderen Sprache als Englisch (z. B. Bosnisch, Deutsch, Kroatisch, </w:t>
      </w:r>
      <w:r w:rsidR="00B85254">
        <w:rPr>
          <w:rStyle w:val="Hervorhebung"/>
          <w:lang w:val="de-AT"/>
        </w:rPr>
        <w:t xml:space="preserve">Polnisch, </w:t>
      </w:r>
      <w:r w:rsidRPr="00730C6D">
        <w:rPr>
          <w:rStyle w:val="Hervorhebung"/>
          <w:lang w:val="de-AT"/>
        </w:rPr>
        <w:t>Russisch, Serbisch, Slowenisch</w:t>
      </w:r>
      <w:r w:rsidR="00A24619">
        <w:rPr>
          <w:rStyle w:val="Hervorhebung"/>
          <w:lang w:val="de-AT"/>
        </w:rPr>
        <w:t>, Ukrainisch</w:t>
      </w:r>
      <w:r w:rsidRPr="00730C6D">
        <w:rPr>
          <w:rStyle w:val="Hervorhebung"/>
          <w:lang w:val="de-AT"/>
        </w:rPr>
        <w:t xml:space="preserve">). Diese kurze Zusammenfassung beträgt ebenfalls 100 bis 200 Wörter. </w:t>
      </w:r>
    </w:p>
    <w:p w14:paraId="0EEECDA2" w14:textId="77777777" w:rsidR="00B5445F" w:rsidRPr="00730C6D" w:rsidRDefault="00B5445F" w:rsidP="00B5445F">
      <w:pPr>
        <w:pBdr>
          <w:bottom w:val="single" w:sz="4" w:space="1" w:color="auto"/>
        </w:pBdr>
        <w:tabs>
          <w:tab w:val="left" w:pos="7230"/>
        </w:tabs>
        <w:spacing w:line="240" w:lineRule="auto"/>
        <w:rPr>
          <w:rStyle w:val="Hervorhebung"/>
          <w:lang w:val="de-AT"/>
        </w:rPr>
      </w:pPr>
    </w:p>
    <w:p w14:paraId="49D3DD9E" w14:textId="375F722B" w:rsidR="00B5445F" w:rsidRPr="00730C6D" w:rsidRDefault="00DD22BD" w:rsidP="00B5445F">
      <w:pPr>
        <w:pStyle w:val="Keywords"/>
        <w:pBdr>
          <w:top w:val="none" w:sz="0" w:space="0" w:color="auto"/>
          <w:bottom w:val="none" w:sz="0" w:space="0" w:color="auto"/>
        </w:pBdr>
        <w:rPr>
          <w:lang w:val="de-AT"/>
        </w:rPr>
      </w:pPr>
      <w:r>
        <w:rPr>
          <w:lang w:val="de-AT"/>
        </w:rPr>
        <w:t xml:space="preserve">Schlüsselwörter / </w:t>
      </w:r>
      <w:r w:rsidR="00AC39F9" w:rsidRPr="00BD72E8">
        <w:rPr>
          <w:lang w:val="de-AT"/>
        </w:rPr>
        <w:t>Ključne riječi</w:t>
      </w:r>
      <w:r w:rsidR="00AC39F9">
        <w:rPr>
          <w:lang w:val="de-AT"/>
        </w:rPr>
        <w:t xml:space="preserve"> / </w:t>
      </w:r>
      <w:r w:rsidR="00B85254" w:rsidRPr="00B85254">
        <w:rPr>
          <w:lang w:val="de-AT"/>
        </w:rPr>
        <w:t>Słowa kluczowe</w:t>
      </w:r>
      <w:r w:rsidR="00B85254">
        <w:rPr>
          <w:lang w:val="de-AT"/>
        </w:rPr>
        <w:t xml:space="preserve"> / </w:t>
      </w:r>
      <w:r w:rsidR="00020905">
        <w:t>Ключевые</w:t>
      </w:r>
      <w:r w:rsidR="00020905" w:rsidRPr="00BD72E8">
        <w:rPr>
          <w:lang w:val="de-AT"/>
        </w:rPr>
        <w:t xml:space="preserve"> </w:t>
      </w:r>
      <w:r w:rsidR="00020905">
        <w:t>слова</w:t>
      </w:r>
      <w:r w:rsidR="003979CC" w:rsidRPr="00BD72E8">
        <w:rPr>
          <w:lang w:val="de-AT"/>
        </w:rPr>
        <w:t xml:space="preserve"> </w:t>
      </w:r>
      <w:r w:rsidR="003979CC">
        <w:rPr>
          <w:lang w:val="de-AT"/>
        </w:rPr>
        <w:t xml:space="preserve">/ </w:t>
      </w:r>
      <w:r w:rsidR="00AC39F9" w:rsidRPr="00436FB7">
        <w:rPr>
          <w:lang w:val="de-AT"/>
        </w:rPr>
        <w:t>Ključne besede</w:t>
      </w:r>
      <w:r w:rsidR="00AC39F9">
        <w:rPr>
          <w:lang w:val="de-AT"/>
        </w:rPr>
        <w:t>/</w:t>
      </w:r>
      <w:r w:rsidR="003979CC">
        <w:rPr>
          <w:lang w:val="de-AT"/>
        </w:rPr>
        <w:t xml:space="preserve"> </w:t>
      </w:r>
      <w:r w:rsidR="00FE6D0F" w:rsidRPr="00FE6D0F">
        <w:rPr>
          <w:lang w:val="de-AT"/>
        </w:rPr>
        <w:t>Ключові слова</w:t>
      </w:r>
      <w:r w:rsidR="00B5445F" w:rsidRPr="00730C6D">
        <w:rPr>
          <w:lang w:val="de-AT"/>
        </w:rPr>
        <w:t xml:space="preserve">: </w:t>
      </w:r>
      <w:r w:rsidR="00217DC7">
        <w:rPr>
          <w:lang w:val="de-AT"/>
        </w:rPr>
        <w:t xml:space="preserve">Schlüsselwort </w:t>
      </w:r>
      <w:r w:rsidR="00B5445F" w:rsidRPr="00730C6D">
        <w:rPr>
          <w:lang w:val="de-AT"/>
        </w:rPr>
        <w:t xml:space="preserve">1, </w:t>
      </w:r>
      <w:r w:rsidR="00217DC7">
        <w:rPr>
          <w:lang w:val="de-AT"/>
        </w:rPr>
        <w:t>Schlüsselwort</w:t>
      </w:r>
      <w:r w:rsidR="00B5445F" w:rsidRPr="00730C6D">
        <w:rPr>
          <w:lang w:val="de-AT"/>
        </w:rPr>
        <w:t xml:space="preserve"> 2</w:t>
      </w:r>
      <w:r w:rsidR="00A4116C">
        <w:rPr>
          <w:lang w:val="de-AT"/>
        </w:rPr>
        <w:t xml:space="preserve"> </w:t>
      </w:r>
      <w:r w:rsidR="00B5445F" w:rsidRPr="00730C6D">
        <w:rPr>
          <w:lang w:val="de-AT"/>
        </w:rPr>
        <w:t xml:space="preserve">… </w:t>
      </w:r>
    </w:p>
    <w:p w14:paraId="5FE9C320" w14:textId="629596CD" w:rsidR="00B5445F" w:rsidRPr="00730C6D" w:rsidRDefault="00B5445F" w:rsidP="00B5445F">
      <w:pPr>
        <w:pStyle w:val="Keywords"/>
        <w:pBdr>
          <w:top w:val="none" w:sz="0" w:space="0" w:color="auto"/>
        </w:pBdr>
        <w:rPr>
          <w:lang w:val="de-AT"/>
        </w:rPr>
      </w:pPr>
      <w:r w:rsidRPr="00730C6D">
        <w:rPr>
          <w:lang w:val="de-AT"/>
        </w:rPr>
        <w:t>Nennen Sie hier drei bis fünf Schlagwörter</w:t>
      </w:r>
      <w:r w:rsidR="00DD22BD">
        <w:rPr>
          <w:lang w:val="de-AT"/>
        </w:rPr>
        <w:t xml:space="preserve"> in einer anderen Sprache als Englisch</w:t>
      </w:r>
      <w:r w:rsidRPr="00730C6D">
        <w:rPr>
          <w:lang w:val="de-AT"/>
        </w:rPr>
        <w:t>, die Ihren Beitrag treffend beschreiben.</w:t>
      </w:r>
    </w:p>
    <w:p w14:paraId="25EF7C77" w14:textId="77777777" w:rsidR="00B5445F" w:rsidRDefault="00B5445F" w:rsidP="00B5445F">
      <w:pPr>
        <w:pStyle w:val="berschrift3"/>
        <w:rPr>
          <w:shd w:val="clear" w:color="auto" w:fill="auto"/>
        </w:rPr>
      </w:pPr>
      <w:r>
        <w:t>Einleitung (oder andere Bezeichnung des ersten Abschnitts)</w:t>
      </w:r>
    </w:p>
    <w:p w14:paraId="03599801" w14:textId="50D7FCFC" w:rsidR="00CF31F1" w:rsidRDefault="00B5445F" w:rsidP="00B5445F">
      <w:pPr>
        <w:tabs>
          <w:tab w:val="left" w:pos="7230"/>
        </w:tabs>
      </w:pPr>
      <w:r>
        <w:t xml:space="preserve">Eingereichte </w:t>
      </w:r>
      <w:r w:rsidRPr="003F253F">
        <w:rPr>
          <w:b/>
          <w:bCs/>
        </w:rPr>
        <w:t>wissenschaftliche Beiträge</w:t>
      </w:r>
      <w:r>
        <w:t xml:space="preserve"> sollen einen Umfang von maximal </w:t>
      </w:r>
      <w:r w:rsidR="00333EDA">
        <w:t xml:space="preserve">15 </w:t>
      </w:r>
      <w:r>
        <w:t>Seiten nicht überschreiten, das entspricht ca. 25.000 Zeichen inkl. Leerzeichen (</w:t>
      </w:r>
      <w:r w:rsidR="00CF31F1">
        <w:t xml:space="preserve">exklusive </w:t>
      </w:r>
      <w:r>
        <w:t>literarische</w:t>
      </w:r>
      <w:r w:rsidR="00CF31F1">
        <w:t>r</w:t>
      </w:r>
      <w:r>
        <w:t xml:space="preserve"> Angaben und Anhänge). </w:t>
      </w:r>
    </w:p>
    <w:p w14:paraId="04876353" w14:textId="51959270" w:rsidR="00CF31F1" w:rsidRDefault="00B5445F" w:rsidP="00B5445F">
      <w:pPr>
        <w:tabs>
          <w:tab w:val="left" w:pos="7230"/>
        </w:tabs>
      </w:pPr>
      <w:r w:rsidRPr="003F253F">
        <w:rPr>
          <w:b/>
          <w:bCs/>
          <w:i/>
        </w:rPr>
        <w:t>Best-Practice</w:t>
      </w:r>
      <w:r w:rsidRPr="003F253F">
        <w:rPr>
          <w:b/>
          <w:bCs/>
        </w:rPr>
        <w:t>-Beiträge</w:t>
      </w:r>
      <w:r>
        <w:t xml:space="preserve"> umfassen inklusive Arbeitsblättern </w:t>
      </w:r>
      <w:r w:rsidR="00D75D59">
        <w:t xml:space="preserve">circa </w:t>
      </w:r>
      <w:r w:rsidR="00F906CE">
        <w:t xml:space="preserve">8 </w:t>
      </w:r>
      <w:r w:rsidR="00D75D59">
        <w:t xml:space="preserve">bis </w:t>
      </w:r>
      <w:r w:rsidR="00F906CE">
        <w:t>10</w:t>
      </w:r>
      <w:r>
        <w:t xml:space="preserve"> Seiten, das entspricht ca. 15.000 Zeichen inkl. Leerzeichen. </w:t>
      </w:r>
      <w:r>
        <w:rPr>
          <w:i/>
        </w:rPr>
        <w:t>Best-Practice</w:t>
      </w:r>
      <w:r>
        <w:t xml:space="preserve">-Beiträge enthalten </w:t>
      </w:r>
      <w:r w:rsidR="00C43C5B">
        <w:t xml:space="preserve">neben </w:t>
      </w:r>
      <w:r w:rsidR="008F27AA">
        <w:t xml:space="preserve">den </w:t>
      </w:r>
      <w:r w:rsidR="00C43C5B">
        <w:t xml:space="preserve">Arbeitsblättern </w:t>
      </w:r>
      <w:r w:rsidR="008F27AA">
        <w:t>eine theoretische Rahmung</w:t>
      </w:r>
      <w:r w:rsidR="000C79AC">
        <w:t xml:space="preserve"> und Auseinandersetzung mit dem Thema des Heftes</w:t>
      </w:r>
      <w:r w:rsidR="008F27AA">
        <w:t xml:space="preserve">, </w:t>
      </w:r>
      <w:r>
        <w:t xml:space="preserve">Niveauempfehlungen </w:t>
      </w:r>
      <w:r w:rsidR="008F27AA">
        <w:t>nach</w:t>
      </w:r>
      <w:r>
        <w:t xml:space="preserve"> GeR</w:t>
      </w:r>
      <w:r w:rsidR="00C43C5B">
        <w:t xml:space="preserve"> sowie</w:t>
      </w:r>
      <w:r>
        <w:t xml:space="preserve"> didaktische Hinweise</w:t>
      </w:r>
      <w:r w:rsidR="000C79AC">
        <w:t xml:space="preserve"> und Beschreibu</w:t>
      </w:r>
      <w:r w:rsidR="00485B94">
        <w:t xml:space="preserve">ngen der vorgestellten Aufgaben bzw. </w:t>
      </w:r>
      <w:r w:rsidR="000C79AC">
        <w:t>Übungen</w:t>
      </w:r>
      <w:r>
        <w:t xml:space="preserve">. Die Arbeitsblätter werden von </w:t>
      </w:r>
      <w:r>
        <w:rPr>
          <w:i/>
          <w:iCs/>
        </w:rPr>
        <w:t>DiSlaw</w:t>
      </w:r>
      <w:r>
        <w:t xml:space="preserve"> als PDF und</w:t>
      </w:r>
      <w:r w:rsidR="00D70C50">
        <w:t xml:space="preserve"> bearbeitbare</w:t>
      </w:r>
      <w:r>
        <w:t xml:space="preserve"> Worddatei online zum Download zur Verfügung gestellt. </w:t>
      </w:r>
    </w:p>
    <w:p w14:paraId="6F86B2E6" w14:textId="5076FD48" w:rsidR="00B5445F" w:rsidRDefault="0059404F" w:rsidP="00B5445F">
      <w:pPr>
        <w:tabs>
          <w:tab w:val="left" w:pos="7230"/>
        </w:tabs>
      </w:pPr>
      <w:r>
        <w:t xml:space="preserve">Spezifische </w:t>
      </w:r>
      <w:r w:rsidRPr="00BD72E8">
        <w:rPr>
          <w:b/>
          <w:bCs/>
        </w:rPr>
        <w:t>Template</w:t>
      </w:r>
      <w:r w:rsidR="00AE1A62" w:rsidRPr="00BD72E8">
        <w:rPr>
          <w:b/>
          <w:bCs/>
        </w:rPr>
        <w:t>s</w:t>
      </w:r>
      <w:r>
        <w:t xml:space="preserve"> zu den verschiedenen Beitragsarten </w:t>
      </w:r>
      <w:r w:rsidR="000E12DE">
        <w:t xml:space="preserve">finden Sie </w:t>
      </w:r>
      <w:r w:rsidR="00395C90">
        <w:t xml:space="preserve">unter dem Menüpunkt </w:t>
      </w:r>
      <w:r w:rsidR="00395C90" w:rsidRPr="00D45E20">
        <w:rPr>
          <w:b/>
        </w:rPr>
        <w:t>Einreichung</w:t>
      </w:r>
      <w:r w:rsidR="00395C90">
        <w:t xml:space="preserve"> auf </w:t>
      </w:r>
      <w:r w:rsidR="00F417BA">
        <w:t>unserer Homepage</w:t>
      </w:r>
      <w:r w:rsidR="00EF2773">
        <w:t xml:space="preserve"> (siehe Kopfzeile)</w:t>
      </w:r>
      <w:r w:rsidR="00F417BA">
        <w:t>.</w:t>
      </w:r>
    </w:p>
    <w:p w14:paraId="1D8A214F" w14:textId="77777777" w:rsidR="00B5445F" w:rsidRDefault="00B5445F" w:rsidP="00BD72E8">
      <w:pPr>
        <w:pStyle w:val="berschrift4"/>
        <w:keepNext/>
        <w:keepLines/>
        <w:rPr>
          <w:shd w:val="clear" w:color="auto" w:fill="auto"/>
        </w:rPr>
      </w:pPr>
      <w:r>
        <w:lastRenderedPageBreak/>
        <w:t>Hinweise zu Titel, Untertitel und Namen der Autor*innen</w:t>
      </w:r>
    </w:p>
    <w:p w14:paraId="572CA200" w14:textId="41E9BBF7" w:rsidR="00B5445F" w:rsidRDefault="00B5445F" w:rsidP="00BD72E8">
      <w:pPr>
        <w:keepNext/>
        <w:keepLines/>
        <w:tabs>
          <w:tab w:val="left" w:pos="7230"/>
        </w:tabs>
      </w:pPr>
      <w:r>
        <w:t xml:space="preserve">Der </w:t>
      </w:r>
      <w:r w:rsidR="001C3275">
        <w:t>Beitragst</w:t>
      </w:r>
      <w:r>
        <w:t xml:space="preserve">itel soll informativ, aber nicht länger als zwei Zeilen sein. Ein Untertitel kann, muss aber nicht verwendet werden. Die Namen der Autor*innen sind ohne </w:t>
      </w:r>
      <w:r w:rsidR="00295B7D">
        <w:t xml:space="preserve">akademische </w:t>
      </w:r>
      <w:r>
        <w:t xml:space="preserve">Titel anzuführen. </w:t>
      </w:r>
      <w:r w:rsidR="001B63B2">
        <w:t>Die Bezeichnung</w:t>
      </w:r>
      <w:r>
        <w:t xml:space="preserve"> der Institution und des Ortes werden ebenfalls auf der ersten Seite des Beitrags neben dem Namen </w:t>
      </w:r>
      <w:r w:rsidR="00CF7425">
        <w:t xml:space="preserve">der Autor*innen </w:t>
      </w:r>
      <w:r>
        <w:t xml:space="preserve">angeführt. </w:t>
      </w:r>
    </w:p>
    <w:p w14:paraId="0FCD46B0" w14:textId="49E4C1A1" w:rsidR="00395CFF" w:rsidRDefault="00395CFF" w:rsidP="00395CFF">
      <w:pPr>
        <w:pStyle w:val="berschrift4"/>
        <w:rPr>
          <w:shd w:val="clear" w:color="auto" w:fill="auto"/>
        </w:rPr>
      </w:pPr>
      <w:r>
        <w:t>…</w:t>
      </w:r>
    </w:p>
    <w:p w14:paraId="6DDB872D" w14:textId="3EDCB9FD" w:rsidR="00730C6D" w:rsidRPr="00D45726" w:rsidRDefault="00150C98" w:rsidP="00BD72E8">
      <w:pPr>
        <w:rPr>
          <w:rFonts w:asciiTheme="majorHAnsi" w:eastAsia="Times New Roman" w:hAnsiTheme="majorHAnsi" w:cstheme="majorHAnsi"/>
          <w:b/>
          <w:bCs/>
          <w:color w:val="1C72A8"/>
          <w:sz w:val="26"/>
          <w:szCs w:val="26"/>
          <w:lang w:val="en-US" w:eastAsia="de-DE"/>
        </w:rPr>
      </w:pPr>
      <w:r w:rsidRPr="00D45726">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2A73EC78" w14:textId="34D7EEC9" w:rsidR="00395CFF" w:rsidRDefault="00B5445F" w:rsidP="00395CFF">
      <w:pPr>
        <w:pStyle w:val="berschrift3"/>
        <w:rPr>
          <w:shd w:val="clear" w:color="auto" w:fill="auto"/>
        </w:rPr>
      </w:pPr>
      <w:r>
        <w:t>Formatierung des Dokuments</w:t>
      </w:r>
    </w:p>
    <w:p w14:paraId="22A6808D" w14:textId="1682B012" w:rsidR="00395CFF" w:rsidRDefault="00D4043C" w:rsidP="00395CFF">
      <w:r w:rsidRPr="00BD72E8">
        <w:rPr>
          <w:b/>
          <w:bCs/>
        </w:rPr>
        <w:t>Bitte verwenden Sie hierfür unsere vorformatierten Templates</w:t>
      </w:r>
      <w:r>
        <w:t xml:space="preserve"> (siehe</w:t>
      </w:r>
      <w:r w:rsidR="00AB0174">
        <w:t xml:space="preserve"> Menüpunkt </w:t>
      </w:r>
      <w:r w:rsidR="00AB0174" w:rsidRPr="001C3B15">
        <w:rPr>
          <w:b/>
        </w:rPr>
        <w:t>Einreichung</w:t>
      </w:r>
      <w:r w:rsidR="00AB0174">
        <w:t xml:space="preserve"> auf unserer Homepage</w:t>
      </w:r>
      <w:r>
        <w:t xml:space="preserve">). </w:t>
      </w:r>
      <w:r w:rsidR="00395CFF">
        <w:t xml:space="preserve">Für die Hervorhebung einzelner Wörter oder Satzteile sowie für Wörter, die in einer anderen Sprache als derjenigen des Beitrags sind, wird </w:t>
      </w:r>
      <w:r w:rsidR="00395CFF">
        <w:rPr>
          <w:i/>
          <w:iCs/>
        </w:rPr>
        <w:t>Kursivschrift</w:t>
      </w:r>
      <w:r w:rsidR="00395CFF">
        <w:t xml:space="preserve"> verwendet (</w:t>
      </w:r>
      <w:r w:rsidR="00F523CE">
        <w:t xml:space="preserve">bitte </w:t>
      </w:r>
      <w:r w:rsidR="00395CFF">
        <w:t>keine Unterstreichungen oder Großbuchstaben).</w:t>
      </w:r>
    </w:p>
    <w:p w14:paraId="69408BAB" w14:textId="77777777" w:rsidR="00B5445F" w:rsidRDefault="00B5445F" w:rsidP="00C3004F">
      <w:pPr>
        <w:pStyle w:val="berschrift4"/>
      </w:pPr>
      <w:r>
        <w:t xml:space="preserve">Formatierung </w:t>
      </w:r>
      <w:r w:rsidRPr="00C3004F">
        <w:t>der</w:t>
      </w:r>
      <w:r>
        <w:t xml:space="preserve"> </w:t>
      </w:r>
      <w:r w:rsidRPr="00C3004F">
        <w:t>Überschriften</w:t>
      </w:r>
    </w:p>
    <w:p w14:paraId="2F1EF38A" w14:textId="2E346B03" w:rsidR="00B5445F" w:rsidRPr="00B5445F" w:rsidRDefault="00B5445F" w:rsidP="00B5445F">
      <w:pPr>
        <w:rPr>
          <w:lang w:val="it-IT"/>
        </w:rPr>
      </w:pPr>
      <w:r w:rsidRPr="00D45726">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5171B63F" w14:textId="77777777" w:rsidR="00B5445F" w:rsidRDefault="00B5445F" w:rsidP="00B5445F">
      <w:pPr>
        <w:pStyle w:val="berschrift4"/>
      </w:pPr>
      <w:r>
        <w:t>Formatierung des Textes</w:t>
      </w:r>
    </w:p>
    <w:p w14:paraId="126962CF" w14:textId="77777777" w:rsidR="00B5445F" w:rsidRDefault="00B5445F" w:rsidP="00B5445F">
      <w:pPr>
        <w:rPr>
          <w:lang w:val="it-IT"/>
        </w:rPr>
      </w:pPr>
      <w:bookmarkStart w:id="0" w:name="_Hlk67996706"/>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bookmarkEnd w:id="0"/>
    </w:p>
    <w:p w14:paraId="70006375" w14:textId="77777777" w:rsidR="00B5445F" w:rsidRDefault="00B5445F" w:rsidP="00B5445F">
      <w:pPr>
        <w:rPr>
          <w:lang w:val="it-IT"/>
        </w:rPr>
      </w:pPr>
      <w:r w:rsidRPr="003F253F">
        <w:rPr>
          <w:lang w:val="it-IT"/>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10CED75E" w14:textId="77777777" w:rsidR="00B5445F" w:rsidRDefault="00B5445F" w:rsidP="00B5445F">
      <w:pPr>
        <w:pStyle w:val="berschrift5"/>
      </w:pPr>
      <w:r>
        <w:t>Nummerierungen</w:t>
      </w:r>
    </w:p>
    <w:p w14:paraId="6A28EE23" w14:textId="77777777" w:rsidR="00B5445F" w:rsidRDefault="00B5445F" w:rsidP="00B5445F">
      <w:pPr>
        <w:rPr>
          <w:lang w:val="it-IT"/>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3F44AF5F" w14:textId="77777777" w:rsidR="00B5445F" w:rsidRPr="00205EFE" w:rsidRDefault="00B5445F" w:rsidP="00364646">
      <w:pPr>
        <w:pStyle w:val="Listenabsatz"/>
        <w:numPr>
          <w:ilvl w:val="0"/>
          <w:numId w:val="3"/>
        </w:numPr>
        <w:spacing w:after="0" w:line="256" w:lineRule="auto"/>
        <w:ind w:left="720"/>
        <w:jc w:val="both"/>
        <w:rPr>
          <w:rFonts w:eastAsia="Times New Roman" w:cstheme="minorHAnsi"/>
          <w:b/>
          <w:bCs/>
          <w:sz w:val="36"/>
          <w:szCs w:val="36"/>
          <w:lang w:val="it-IT" w:eastAsia="de-DE"/>
        </w:rPr>
      </w:pPr>
      <w:r w:rsidRPr="00205EFE">
        <w:rPr>
          <w:rFonts w:cstheme="minorHAnsi"/>
          <w:sz w:val="22"/>
          <w:szCs w:val="32"/>
          <w:lang w:val="it-IT"/>
        </w:rPr>
        <w:t>Lorem ipsum dolor sit amet, consectetuer adipiscing elit. Maecenas porttitor congue massa. Fusce posuere, magna sed pulvinar ultricies, purus lectus malesuada libero, sit amet commodo magna eros quis urna.</w:t>
      </w:r>
    </w:p>
    <w:p w14:paraId="4908B69D" w14:textId="77777777" w:rsidR="00B5445F" w:rsidRPr="00205EFE" w:rsidRDefault="00B5445F" w:rsidP="00364646">
      <w:pPr>
        <w:pStyle w:val="Listenabsatz"/>
        <w:numPr>
          <w:ilvl w:val="0"/>
          <w:numId w:val="3"/>
        </w:numPr>
        <w:spacing w:after="0" w:line="256" w:lineRule="auto"/>
        <w:ind w:left="720"/>
        <w:jc w:val="both"/>
        <w:rPr>
          <w:rFonts w:eastAsia="Times New Roman" w:cstheme="minorHAnsi"/>
          <w:b/>
          <w:bCs/>
          <w:sz w:val="36"/>
          <w:szCs w:val="36"/>
          <w:lang w:val="it-IT" w:eastAsia="de-DE"/>
        </w:rPr>
      </w:pPr>
      <w:r w:rsidRPr="00205EFE">
        <w:rPr>
          <w:rFonts w:cstheme="minorHAnsi"/>
          <w:sz w:val="22"/>
          <w:szCs w:val="32"/>
          <w:lang w:val="it-IT"/>
        </w:rPr>
        <w:lastRenderedPageBreak/>
        <w:t>Lorem ipsum dolor sit amet, consectetuer adipiscing elit. Maecenas porttitor congue massa. Fusce posuere, magna sed pulvinar ultricies, purus lectus malesuada libero, sit amet commodo magna eros quis urna.</w:t>
      </w:r>
    </w:p>
    <w:p w14:paraId="6E527C79" w14:textId="77777777" w:rsidR="00B5445F" w:rsidRPr="00205EFE" w:rsidRDefault="00B5445F" w:rsidP="00364646">
      <w:pPr>
        <w:pStyle w:val="Listenabsatz"/>
        <w:numPr>
          <w:ilvl w:val="0"/>
          <w:numId w:val="3"/>
        </w:numPr>
        <w:spacing w:after="0" w:line="256" w:lineRule="auto"/>
        <w:ind w:left="720"/>
        <w:jc w:val="both"/>
        <w:rPr>
          <w:rFonts w:eastAsia="Times New Roman" w:cstheme="minorHAnsi"/>
          <w:b/>
          <w:bCs/>
          <w:sz w:val="36"/>
          <w:szCs w:val="36"/>
          <w:lang w:val="it-IT" w:eastAsia="de-DE"/>
        </w:rPr>
      </w:pPr>
      <w:r w:rsidRPr="00205EFE">
        <w:rPr>
          <w:rFonts w:cstheme="minorHAnsi"/>
          <w:sz w:val="22"/>
          <w:szCs w:val="32"/>
          <w:lang w:val="it-IT"/>
        </w:rPr>
        <w:t>Lorem ipsum dolor sit amet, consectetuer adipiscing elit. Maecenas porttitor congue massa. Fusce posuere, magna sed pulvinar ultricies, purus lectus malesuada libero, sit amet commodo magna eros quis urna.</w:t>
      </w:r>
    </w:p>
    <w:p w14:paraId="6D7E2D2F" w14:textId="77777777" w:rsidR="00B5445F" w:rsidRDefault="00B5445F" w:rsidP="00B5445F">
      <w:pPr>
        <w:pStyle w:val="berschrift5"/>
      </w:pPr>
      <w:r>
        <w:t>Aufzählungszeichen</w:t>
      </w:r>
    </w:p>
    <w:p w14:paraId="1C984E66" w14:textId="77777777" w:rsidR="00B5445F" w:rsidRDefault="00B5445F" w:rsidP="00B5445F">
      <w:pPr>
        <w:rPr>
          <w:lang w:val="it-IT"/>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1A046F4E" w14:textId="357AB73D" w:rsidR="00B5445F" w:rsidRPr="00205EFE" w:rsidRDefault="00B5445F" w:rsidP="00364646">
      <w:pPr>
        <w:pStyle w:val="Listenabsatz"/>
        <w:numPr>
          <w:ilvl w:val="0"/>
          <w:numId w:val="7"/>
        </w:numPr>
        <w:rPr>
          <w:rFonts w:eastAsia="Times New Roman"/>
          <w:b/>
          <w:bCs/>
          <w:sz w:val="36"/>
          <w:szCs w:val="36"/>
          <w:lang w:val="it-IT" w:eastAsia="de-DE"/>
        </w:rPr>
      </w:pPr>
      <w:r w:rsidRPr="00205EFE">
        <w:rPr>
          <w:sz w:val="22"/>
          <w:szCs w:val="32"/>
          <w:lang w:val="it-IT"/>
        </w:rPr>
        <w:t>Lorem ipsum dolor sit amet, consectetuer adipiscing elit. Maecenas porttitor congue massa. Fusce posuere, magna sed pulvinar ultricies, purus lectus malesuada libero, sit amet commodo magna eros quis urna.</w:t>
      </w:r>
    </w:p>
    <w:p w14:paraId="372ECB6B" w14:textId="5E40E84A" w:rsidR="00B5445F" w:rsidRPr="00205EFE" w:rsidRDefault="00B5445F" w:rsidP="00364646">
      <w:pPr>
        <w:pStyle w:val="Listenabsatz"/>
        <w:numPr>
          <w:ilvl w:val="0"/>
          <w:numId w:val="7"/>
        </w:numPr>
        <w:rPr>
          <w:rFonts w:eastAsia="Times New Roman"/>
          <w:b/>
          <w:bCs/>
          <w:sz w:val="36"/>
          <w:szCs w:val="36"/>
          <w:lang w:val="it-IT" w:eastAsia="de-DE"/>
        </w:rPr>
      </w:pPr>
      <w:r w:rsidRPr="00205EFE">
        <w:rPr>
          <w:sz w:val="22"/>
          <w:szCs w:val="32"/>
          <w:lang w:val="it-IT"/>
        </w:rPr>
        <w:t>Lorem ipsum dolor sit amet, consectetuer adipiscing elit. Maecenas porttitor congue massa. Fusce posuere, magna sed pulvinar ultricies, purus lectus malesuada libero, sit amet commodo magna eros quis urna.</w:t>
      </w:r>
    </w:p>
    <w:p w14:paraId="193E97AC" w14:textId="77777777" w:rsidR="00B5445F" w:rsidRPr="00205EFE" w:rsidRDefault="00B5445F" w:rsidP="00364646">
      <w:pPr>
        <w:pStyle w:val="Listenabsatz"/>
        <w:numPr>
          <w:ilvl w:val="0"/>
          <w:numId w:val="7"/>
        </w:numPr>
        <w:rPr>
          <w:rFonts w:eastAsia="Times New Roman"/>
          <w:b/>
          <w:bCs/>
          <w:sz w:val="36"/>
          <w:szCs w:val="36"/>
          <w:lang w:val="it-IT" w:eastAsia="de-DE"/>
        </w:rPr>
      </w:pPr>
      <w:r w:rsidRPr="00205EFE">
        <w:rPr>
          <w:sz w:val="22"/>
          <w:szCs w:val="32"/>
          <w:lang w:val="it-IT"/>
        </w:rPr>
        <w:t>Lorem ipsum dolor sit amet, consectetuer adipiscing elit. Maecenas porttitor congue massa. Fusce posuere, magna sed pulvinar ultricies, purus lectus malesuada libero, sit amet commodo magna eros quis urna.</w:t>
      </w:r>
    </w:p>
    <w:p w14:paraId="114D661F" w14:textId="3685D6EB" w:rsidR="00B5445F" w:rsidRDefault="00B5445F" w:rsidP="00B5445F">
      <w:pPr>
        <w:pStyle w:val="berschrift3"/>
      </w:pPr>
      <w:r>
        <w:t xml:space="preserve">Tabellen, Bilder und Grafiken </w:t>
      </w:r>
    </w:p>
    <w:p w14:paraId="6153756C" w14:textId="77777777" w:rsidR="00B5445F" w:rsidRDefault="00B5445F" w:rsidP="00B5445F">
      <w:r>
        <w:t xml:space="preserve">Wir empfehlen die Verwendung von selbst angefertigten oder urheberrechtsfreien Bildern oder Abbildungen, die unter einer </w:t>
      </w:r>
      <w:r w:rsidRPr="003F253F">
        <w:rPr>
          <w:i/>
        </w:rPr>
        <w:t>Creative-Commons</w:t>
      </w:r>
      <w:r>
        <w:t>-Lizenz stehen.</w:t>
      </w:r>
      <w:r>
        <w:rPr>
          <w:rStyle w:val="Funotenzeichen"/>
        </w:rPr>
        <w:footnoteReference w:id="1"/>
      </w:r>
      <w:r>
        <w:t xml:space="preserve"> Sollte urheberrechtsgeschütztes Material verwendet werden, sind die Autor*innen für die rechtlich einwandfreie Verwendung der Bilder verantwortlich. Alle Abbildungen werden nummeriert.</w:t>
      </w:r>
    </w:p>
    <w:p w14:paraId="59CC98FC" w14:textId="77777777" w:rsidR="00B5445F" w:rsidRDefault="00B5445F" w:rsidP="00B5445F">
      <w:pPr>
        <w:pStyle w:val="berschrift4"/>
      </w:pPr>
      <w:r>
        <w:t>Tabellen</w:t>
      </w:r>
    </w:p>
    <w:p w14:paraId="1915D2D7" w14:textId="77777777" w:rsidR="00B5445F" w:rsidRDefault="00B5445F" w:rsidP="00B5445F">
      <w:pPr>
        <w:spacing w:after="120"/>
        <w:rPr>
          <w:rFonts w:eastAsia="Times New Roman"/>
          <w:b/>
          <w:bCs/>
          <w:sz w:val="24"/>
          <w:szCs w:val="24"/>
          <w:lang w:val="it-IT" w:eastAsia="de-DE"/>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tbl>
      <w:tblPr>
        <w:tblStyle w:val="Tabellenraster"/>
        <w:tblW w:w="0" w:type="auto"/>
        <w:tblInd w:w="-5" w:type="dxa"/>
        <w:tblLook w:val="04A0" w:firstRow="1" w:lastRow="0" w:firstColumn="1" w:lastColumn="0" w:noHBand="0" w:noVBand="1"/>
      </w:tblPr>
      <w:tblGrid>
        <w:gridCol w:w="2131"/>
        <w:gridCol w:w="2122"/>
        <w:gridCol w:w="2123"/>
        <w:gridCol w:w="2123"/>
      </w:tblGrid>
      <w:tr w:rsidR="00B5445F" w14:paraId="1C42BCE2" w14:textId="77777777" w:rsidTr="00B5445F">
        <w:trPr>
          <w:trHeight w:val="340"/>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5464D08" w14:textId="77777777" w:rsidR="00B5445F" w:rsidRDefault="00B5445F" w:rsidP="00B5445F">
            <w:pPr>
              <w:pStyle w:val="Tabelle-ErsteReihe"/>
              <w:rPr>
                <w:lang w:val="de-DE"/>
              </w:rPr>
            </w:pPr>
            <w:r>
              <w:t>Spalte 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5061E53" w14:textId="77777777" w:rsidR="00B5445F" w:rsidRDefault="00B5445F" w:rsidP="00B5445F">
            <w:pPr>
              <w:pStyle w:val="Tabelle-ErsteReihe"/>
            </w:pPr>
            <w:r>
              <w:t>Spalte 2</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6C617B6" w14:textId="77777777" w:rsidR="00B5445F" w:rsidRDefault="00B5445F" w:rsidP="00B5445F">
            <w:pPr>
              <w:pStyle w:val="Tabelle-ErsteReihe"/>
            </w:pPr>
            <w:r>
              <w:t>Spalte 3</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8889ED9" w14:textId="77777777" w:rsidR="00B5445F" w:rsidRDefault="00B5445F" w:rsidP="00B5445F">
            <w:pPr>
              <w:pStyle w:val="Tabelle-ErsteReihe"/>
            </w:pPr>
            <w:r>
              <w:t>Spalte 4</w:t>
            </w:r>
          </w:p>
        </w:tc>
      </w:tr>
      <w:tr w:rsidR="00B5445F" w14:paraId="7EF729F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D99B" w14:textId="77777777" w:rsidR="00B5445F" w:rsidRP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EF4B"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DDDF"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94BE" w14:textId="77777777" w:rsidR="00B5445F" w:rsidRPr="00B5445F" w:rsidRDefault="00B5445F" w:rsidP="00B5445F">
            <w:pPr>
              <w:pStyle w:val="Tabelle-ZweiteReihe"/>
            </w:pPr>
          </w:p>
        </w:tc>
      </w:tr>
      <w:tr w:rsidR="00B5445F" w14:paraId="138BCAD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1ECFA"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D2397"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1991"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B4FB" w14:textId="77777777" w:rsidR="00B5445F" w:rsidRDefault="00B5445F" w:rsidP="00B5445F">
            <w:pPr>
              <w:pStyle w:val="Tabelle-ZweiteReihe"/>
            </w:pPr>
          </w:p>
        </w:tc>
      </w:tr>
      <w:tr w:rsidR="00B5445F" w14:paraId="66C2F78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62C8"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79A33"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38700"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B0D7" w14:textId="77777777" w:rsidR="00B5445F" w:rsidRDefault="00B5445F" w:rsidP="00B5445F">
            <w:pPr>
              <w:pStyle w:val="Tabelle-ZweiteReihe"/>
            </w:pPr>
          </w:p>
        </w:tc>
      </w:tr>
    </w:tbl>
    <w:p w14:paraId="609EF006" w14:textId="7F242495" w:rsidR="00B5445F" w:rsidRDefault="00B5445F" w:rsidP="00B5445F">
      <w:pPr>
        <w:pStyle w:val="Untertitel"/>
        <w:rPr>
          <w:sz w:val="20"/>
          <w:lang w:eastAsia="de-DE"/>
        </w:rPr>
      </w:pPr>
      <w:r>
        <w:t xml:space="preserve">Tabelle </w:t>
      </w:r>
      <w:r>
        <w:rPr>
          <w:noProof/>
        </w:rPr>
        <w:fldChar w:fldCharType="begin"/>
      </w:r>
      <w:r>
        <w:rPr>
          <w:noProof/>
        </w:rPr>
        <w:instrText xml:space="preserve"> SEQ Abbildung \* ARABIC </w:instrText>
      </w:r>
      <w:r>
        <w:rPr>
          <w:noProof/>
        </w:rPr>
        <w:fldChar w:fldCharType="separate"/>
      </w:r>
      <w:r w:rsidR="00657FF1">
        <w:rPr>
          <w:noProof/>
        </w:rPr>
        <w:t>1</w:t>
      </w:r>
      <w:r>
        <w:rPr>
          <w:noProof/>
        </w:rPr>
        <w:fldChar w:fldCharType="end"/>
      </w:r>
      <w:r>
        <w:t>: Hier steht der Titel bzw. eine Kurzbeschreibung der Tabelle.</w:t>
      </w:r>
    </w:p>
    <w:p w14:paraId="4C6B0B4B" w14:textId="52B7982A" w:rsidR="00B5445F" w:rsidRDefault="00B5445F" w:rsidP="00B5445F">
      <w:pPr>
        <w:rPr>
          <w:lang w:eastAsia="de-DE"/>
        </w:rPr>
      </w:pPr>
      <w:r>
        <w:rPr>
          <w:lang w:eastAsia="de-DE"/>
        </w:rPr>
        <w:lastRenderedPageBreak/>
        <w:t xml:space="preserve">Bei selbsterstellten Tabellen muss keine Quellenangabe erfolgen. </w:t>
      </w:r>
      <w:r>
        <w:rPr>
          <w:lang w:val="de-AT"/>
        </w:rPr>
        <w:t xml:space="preserve">Zur Quellenangabe bei übernommenen oder adaptierten Tabellen gelten die </w:t>
      </w:r>
      <w:r w:rsidR="00DA7912">
        <w:rPr>
          <w:lang w:val="de-AT"/>
        </w:rPr>
        <w:t xml:space="preserve">Zitierrichtlinien unter </w:t>
      </w:r>
      <w:hyperlink w:anchor="_Verweise_im_Text" w:history="1">
        <w:r w:rsidR="00DA7912" w:rsidRPr="00561AF5">
          <w:rPr>
            <w:b/>
          </w:rPr>
          <w:t>Punkt 4</w:t>
        </w:r>
      </w:hyperlink>
      <w:r w:rsidR="00DA7912">
        <w:rPr>
          <w:lang w:val="de-AT"/>
        </w:rPr>
        <w:t>.</w:t>
      </w:r>
      <w:r>
        <w:rPr>
          <w:lang w:val="de-AT"/>
        </w:rPr>
        <w:t xml:space="preserve"> Für die rechtlich einwandfreie Verwendung der Tabellen sind die Autor*innen verantwortlich.</w:t>
      </w:r>
    </w:p>
    <w:p w14:paraId="419D126A" w14:textId="0083FC59" w:rsidR="00B5445F" w:rsidRDefault="00B5445F" w:rsidP="00BD72E8">
      <w:pPr>
        <w:pStyle w:val="berschrift4"/>
        <w:keepNext/>
        <w:keepLines/>
      </w:pPr>
      <w:r>
        <w:t>Bilder</w:t>
      </w:r>
    </w:p>
    <w:p w14:paraId="41D84200" w14:textId="03705FEF" w:rsidR="00B5445F" w:rsidRDefault="00B708FF" w:rsidP="00BD72E8">
      <w:pPr>
        <w:keepNext/>
        <w:keepLines/>
        <w:spacing w:after="120"/>
      </w:pPr>
      <w:r>
        <w:rPr>
          <w:rFonts w:cstheme="minorBidi"/>
          <w:noProof/>
          <w:color w:val="auto"/>
          <w:lang w:eastAsia="de-DE"/>
        </w:rPr>
        <mc:AlternateContent>
          <mc:Choice Requires="wps">
            <w:drawing>
              <wp:anchor distT="45720" distB="45720" distL="114300" distR="114300" simplePos="0" relativeHeight="251660288" behindDoc="0" locked="0" layoutInCell="1" allowOverlap="1" wp14:anchorId="123842A8" wp14:editId="17A2B198">
                <wp:simplePos x="0" y="0"/>
                <wp:positionH relativeFrom="margin">
                  <wp:align>center</wp:align>
                </wp:positionH>
                <wp:positionV relativeFrom="page">
                  <wp:posOffset>3135630</wp:posOffset>
                </wp:positionV>
                <wp:extent cx="1160780" cy="573405"/>
                <wp:effectExtent l="0" t="0" r="20320" b="17145"/>
                <wp:wrapSquare wrapText="bothSides"/>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73405"/>
                        </a:xfrm>
                        <a:prstGeom prst="rect">
                          <a:avLst/>
                        </a:prstGeom>
                        <a:solidFill>
                          <a:srgbClr val="FFFFFF"/>
                        </a:solidFill>
                        <a:ln w="9525">
                          <a:solidFill>
                            <a:srgbClr val="000000"/>
                          </a:solidFill>
                          <a:miter lim="800000"/>
                          <a:headEnd/>
                          <a:tailEnd/>
                        </a:ln>
                      </wps:spPr>
                      <wps:txbx>
                        <w:txbxContent>
                          <w:p w14:paraId="4820BD2E" w14:textId="77777777" w:rsidR="00661DF7" w:rsidRDefault="00661DF7" w:rsidP="00661DF7">
                            <w:pPr>
                              <w:ind w:right="889"/>
                              <w:jc w:val="center"/>
                            </w:pP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42A8" id="_x0000_t202" coordsize="21600,21600" o:spt="202" path="m,l,21600r21600,l21600,xe">
                <v:stroke joinstyle="miter"/>
                <v:path gradientshapeok="t" o:connecttype="rect"/>
              </v:shapetype>
              <v:shape id="Text Box 217" o:spid="_x0000_s1026" type="#_x0000_t202" style="position:absolute;left:0;text-align:left;margin-left:0;margin-top:246.9pt;width:91.4pt;height:45.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">
                <v:textbox>
                  <w:txbxContent>
                    <w:p w14:paraId="4820BD2E" w14:textId="77777777" w:rsidR="00661DF7" w:rsidRDefault="00661DF7" w:rsidP="00661DF7">
                      <w:pPr>
                        <w:ind w:right="889"/>
                        <w:jc w:val="center"/>
                      </w:pPr>
                    </w:p>
                  </w:txbxContent>
                </v:textbox>
                <w10:wrap type="square" anchorx="margin" anchory="page"/>
              </v:shape>
            </w:pict>
          </mc:Fallback>
        </mc:AlternateContent>
      </w:r>
      <w:r w:rsidR="00B5445F">
        <w:t xml:space="preserve">Bei selbstangerfertigten Bildern sind keine Quellenangaben erforderlich, diese können aber erfolgen: </w:t>
      </w:r>
    </w:p>
    <w:p w14:paraId="2068DD82" w14:textId="7F8098BC" w:rsidR="00B5445F" w:rsidRDefault="00B5445F" w:rsidP="00BD72E8">
      <w:pPr>
        <w:keepNext/>
        <w:keepLines/>
      </w:pPr>
    </w:p>
    <w:p w14:paraId="72068017" w14:textId="04C65AB9" w:rsidR="00B5445F" w:rsidRDefault="00B5445F" w:rsidP="00BD72E8">
      <w:pPr>
        <w:keepNext/>
        <w:keepLines/>
      </w:pPr>
    </w:p>
    <w:p w14:paraId="7E6CF793" w14:textId="0DC0E5B6" w:rsidR="00B5445F" w:rsidRDefault="00B5445F" w:rsidP="00BD72E8">
      <w:pPr>
        <w:keepNext/>
        <w:keepLines/>
      </w:pPr>
    </w:p>
    <w:p w14:paraId="4FB18FBE" w14:textId="16A679B3" w:rsidR="00B5445F" w:rsidRDefault="00B5445F" w:rsidP="00BD72E8">
      <w:pPr>
        <w:pStyle w:val="Untertitel"/>
        <w:keepNext/>
        <w:keepLines/>
      </w:pPr>
      <w:r>
        <w:t>Abbildung 1: Motivationsfördernde Interventionen. Abbildung: CC BY Lisa Musterfrau.</w:t>
      </w:r>
    </w:p>
    <w:p w14:paraId="0277574B" w14:textId="085BCD78" w:rsidR="006A177A" w:rsidRPr="006A177A" w:rsidRDefault="00B5445F" w:rsidP="006A177A">
      <w:pPr>
        <w:spacing w:after="120"/>
        <w:rPr>
          <w:lang w:val="de-AT"/>
        </w:rPr>
      </w:pPr>
      <w:r>
        <w:t>Beispiel für die Verwendungen eines urheberrechtsfreien Bildes:</w:t>
      </w:r>
      <w:r w:rsidR="006A177A" w:rsidRPr="006A177A">
        <w:rPr>
          <w:lang w:val="de-AT"/>
        </w:rPr>
        <w:t xml:space="preserve"> </w:t>
      </w:r>
    </w:p>
    <w:p w14:paraId="375C88A7" w14:textId="77777777" w:rsidR="006A177A" w:rsidRDefault="006A177A" w:rsidP="006A177A">
      <w:pPr>
        <w:jc w:val="center"/>
        <w:rPr>
          <w:highlight w:val="yellow"/>
        </w:rPr>
      </w:pPr>
      <w:r>
        <w:rPr>
          <w:noProof/>
          <w:lang w:eastAsia="de-DE"/>
        </w:rPr>
        <w:drawing>
          <wp:inline distT="0" distB="0" distL="0" distR="0" wp14:anchorId="09D91E47" wp14:editId="696B2DE8">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3F32F2E" w14:textId="6595B1AE" w:rsidR="006A177A" w:rsidRPr="00377E7D" w:rsidRDefault="006A177A" w:rsidP="002E3AF0">
      <w:pPr>
        <w:pStyle w:val="Untertitel"/>
        <w:spacing w:after="0"/>
        <w:rPr>
          <w:lang w:val="de-AT"/>
        </w:rPr>
      </w:pPr>
      <w:r w:rsidRPr="00377E7D">
        <w:rPr>
          <w:lang w:val="de-AT"/>
        </w:rPr>
        <w:t xml:space="preserve">Abbildung 2: </w:t>
      </w:r>
      <w:r w:rsidR="00CB1199">
        <w:rPr>
          <w:lang w:val="de-AT"/>
        </w:rPr>
        <w:t>Medien</w:t>
      </w:r>
    </w:p>
    <w:p w14:paraId="5365F79D" w14:textId="1561ED37" w:rsidR="006A177A" w:rsidRPr="00B41CC9" w:rsidRDefault="00377E7D" w:rsidP="002E3AF0">
      <w:pPr>
        <w:pStyle w:val="Untertitel"/>
        <w:spacing w:after="0"/>
        <w:rPr>
          <w:lang w:val="de-AT"/>
        </w:rPr>
      </w:pPr>
      <w:r w:rsidRPr="00377E7D">
        <w:rPr>
          <w:lang w:val="de-AT"/>
        </w:rPr>
        <w:t>Q</w:t>
      </w:r>
      <w:r>
        <w:rPr>
          <w:lang w:val="de-AT"/>
        </w:rPr>
        <w:t>uelle</w:t>
      </w:r>
      <w:r w:rsidR="006A177A" w:rsidRPr="00377E7D">
        <w:rPr>
          <w:lang w:val="de-AT"/>
        </w:rPr>
        <w:t xml:space="preserve">: </w:t>
      </w:r>
      <w:hyperlink r:id="rId9" w:history="1">
        <w:r w:rsidR="006A177A" w:rsidRPr="00377E7D">
          <w:rPr>
            <w:rStyle w:val="Hyperlink"/>
            <w:lang w:val="de-AT"/>
          </w:rPr>
          <w:t>https://pixabay.com/de/photos/notebook-arbeitsplatz-schreibtisch-336634/</w:t>
        </w:r>
      </w:hyperlink>
      <w:r w:rsidR="00B41CC9" w:rsidRPr="00B41CC9">
        <w:rPr>
          <w:rStyle w:val="Hyperlink"/>
          <w:lang w:val="de-AT"/>
        </w:rPr>
        <w:t xml:space="preserve"> </w:t>
      </w:r>
      <w:r w:rsidR="00B41CC9">
        <w:rPr>
          <w:lang w:val="de-AT"/>
        </w:rPr>
        <w:t>(09.01.2023)</w:t>
      </w:r>
    </w:p>
    <w:p w14:paraId="56B2C36A" w14:textId="2B49A7CD" w:rsidR="00B5445F" w:rsidRDefault="00333847" w:rsidP="002E3AF0">
      <w:pPr>
        <w:spacing w:before="120" w:after="120"/>
        <w:rPr>
          <w:lang w:val="de-AT"/>
        </w:rPr>
      </w:pPr>
      <w:r>
        <w:t>Bei der</w:t>
      </w:r>
      <w:r w:rsidR="00B5445F">
        <w:rPr>
          <w:lang w:val="de-AT"/>
        </w:rPr>
        <w:t xml:space="preserve"> Quellenangabe </w:t>
      </w:r>
      <w:r>
        <w:rPr>
          <w:lang w:val="de-AT"/>
        </w:rPr>
        <w:t xml:space="preserve">von </w:t>
      </w:r>
      <w:r w:rsidR="00B5445F">
        <w:rPr>
          <w:lang w:val="de-AT"/>
        </w:rPr>
        <w:t>übernommenen oder adaptierten Bildern</w:t>
      </w:r>
      <w:r w:rsidR="0007119C">
        <w:rPr>
          <w:lang w:val="de-AT"/>
        </w:rPr>
        <w:t xml:space="preserve"> wird der Name des Urhebers, der vollständige Link und das Abrufdatum </w:t>
      </w:r>
      <w:r w:rsidR="00D53085">
        <w:rPr>
          <w:lang w:val="de-AT"/>
        </w:rPr>
        <w:t>bzw. der/die Autor*in, das Publikationsjahr und die Seitenzahl (</w:t>
      </w:r>
      <w:r w:rsidR="00620452">
        <w:rPr>
          <w:lang w:val="de-AT"/>
        </w:rPr>
        <w:t>Autor*in, Jahr, Seite</w:t>
      </w:r>
      <w:r w:rsidR="00D53085">
        <w:rPr>
          <w:lang w:val="de-AT"/>
        </w:rPr>
        <w:t xml:space="preserve">) </w:t>
      </w:r>
      <w:r w:rsidR="0007119C">
        <w:rPr>
          <w:lang w:val="de-AT"/>
        </w:rPr>
        <w:t>angeführt</w:t>
      </w:r>
      <w:r w:rsidR="00B5445F">
        <w:rPr>
          <w:lang w:val="de-AT"/>
        </w:rPr>
        <w:t xml:space="preserve">. Für die rechtlich einwandfreie Verwendung der Abbildungen sind die Autor*innen </w:t>
      </w:r>
      <w:r w:rsidR="008D68F1">
        <w:rPr>
          <w:lang w:val="de-AT"/>
        </w:rPr>
        <w:t xml:space="preserve">selbst </w:t>
      </w:r>
      <w:r w:rsidR="00B5445F">
        <w:rPr>
          <w:lang w:val="de-AT"/>
        </w:rPr>
        <w:t>verantwortlich.</w:t>
      </w:r>
    </w:p>
    <w:p w14:paraId="22FFA7BB" w14:textId="0AF1F25F" w:rsidR="00B5445F" w:rsidRDefault="00B5445F" w:rsidP="00BD2D13">
      <w:pPr>
        <w:pStyle w:val="berschrift4"/>
      </w:pPr>
      <w:r>
        <w:t>Grafiken</w:t>
      </w:r>
    </w:p>
    <w:p w14:paraId="577F7503" w14:textId="1EFA31C6" w:rsidR="00B5445F" w:rsidRPr="00DB4E31" w:rsidRDefault="00DB4E31" w:rsidP="00DB4E31">
      <w:pPr>
        <w:spacing w:after="120"/>
        <w:rPr>
          <w:rFonts w:eastAsia="Times New Roman"/>
          <w:b/>
          <w:bCs/>
          <w:sz w:val="24"/>
          <w:szCs w:val="24"/>
          <w:lang w:val="it-IT" w:eastAsia="de-DE"/>
        </w:rPr>
      </w:pPr>
      <w:r>
        <w:rPr>
          <w:noProof/>
          <w:lang w:eastAsia="de-DE"/>
        </w:rPr>
        <w:drawing>
          <wp:anchor distT="0" distB="0" distL="114300" distR="114300" simplePos="0" relativeHeight="251661312" behindDoc="1" locked="0" layoutInCell="1" allowOverlap="1" wp14:anchorId="47486215" wp14:editId="79394881">
            <wp:simplePos x="0" y="0"/>
            <wp:positionH relativeFrom="margin">
              <wp:align>center</wp:align>
            </wp:positionH>
            <wp:positionV relativeFrom="paragraph">
              <wp:posOffset>584835</wp:posOffset>
            </wp:positionV>
            <wp:extent cx="3785235" cy="1840230"/>
            <wp:effectExtent l="0" t="0" r="5715" b="762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5445F" w:rsidRPr="001A19FF">
        <w:rPr>
          <w:lang w:val="en-US"/>
        </w:rPr>
        <w:t xml:space="preserve">Lorem ipsum dolor sit amet, consectetuer adipiscing elit. </w:t>
      </w:r>
      <w:r w:rsidR="00B5445F">
        <w:rPr>
          <w:lang w:val="it-IT"/>
        </w:rPr>
        <w:t>Maecenas porttitor congue massa. Fusce posuere, magna sed pulvinar ultricies, purus lectus malesuada libero, sit amet commodo magna eros quis urna.</w:t>
      </w:r>
    </w:p>
    <w:p w14:paraId="4FB8DB7E" w14:textId="70732B73" w:rsidR="00B5445F" w:rsidRDefault="00B5445F" w:rsidP="00BD2D13">
      <w:pPr>
        <w:pStyle w:val="Untertitel"/>
      </w:pPr>
      <w:r>
        <w:lastRenderedPageBreak/>
        <w:t>Abbildung 3: Hier steht der Titel bzw. eine Kurzbeschreibung der Grafik.</w:t>
      </w:r>
    </w:p>
    <w:p w14:paraId="01C93DBB" w14:textId="4AD9FF7D" w:rsidR="00B5445F" w:rsidRDefault="00B47082" w:rsidP="00B5445F">
      <w:pPr>
        <w:rPr>
          <w:lang w:eastAsia="de-DE"/>
        </w:rPr>
      </w:pPr>
      <w:r>
        <w:rPr>
          <w:lang w:val="de-AT"/>
        </w:rPr>
        <w:t xml:space="preserve">Bei der Quellenangabe </w:t>
      </w:r>
      <w:r w:rsidR="007E42EB">
        <w:rPr>
          <w:lang w:val="de-AT"/>
        </w:rPr>
        <w:t xml:space="preserve">von übernommenen Grafiken </w:t>
      </w:r>
      <w:r>
        <w:rPr>
          <w:lang w:val="de-AT"/>
        </w:rPr>
        <w:t>gilt die gleiche Vorgehensweise wie unter 3.2 beschrieben.</w:t>
      </w:r>
      <w:r w:rsidR="004615CB">
        <w:rPr>
          <w:lang w:val="de-AT"/>
        </w:rPr>
        <w:t xml:space="preserve"> Für deren rechtlich einwandfreie Verwendung sind die Autor*innen </w:t>
      </w:r>
      <w:r w:rsidR="006A6650">
        <w:rPr>
          <w:lang w:val="de-AT"/>
        </w:rPr>
        <w:t xml:space="preserve">selbst </w:t>
      </w:r>
      <w:r w:rsidR="004615CB">
        <w:rPr>
          <w:lang w:val="de-AT"/>
        </w:rPr>
        <w:t>verantwortlich.</w:t>
      </w:r>
    </w:p>
    <w:p w14:paraId="2051D0F4" w14:textId="77777777" w:rsidR="00B5445F" w:rsidRDefault="00B5445F" w:rsidP="00BD2D13">
      <w:pPr>
        <w:pStyle w:val="berschrift3"/>
      </w:pPr>
      <w:bookmarkStart w:id="1" w:name="_Verweise_im_Text"/>
      <w:bookmarkEnd w:id="1"/>
      <w:r>
        <w:t xml:space="preserve">Verweise im Text </w:t>
      </w:r>
    </w:p>
    <w:p w14:paraId="7DC9E5F3" w14:textId="7E81E224" w:rsidR="00B5445F" w:rsidRDefault="00B5445F" w:rsidP="00B5445F">
      <w:r>
        <w:t>Für Zitate</w:t>
      </w:r>
      <w:r w:rsidR="00547CFE">
        <w:t xml:space="preserve"> und Quellenangaben</w:t>
      </w:r>
      <w:r>
        <w:t xml:space="preserve"> </w:t>
      </w:r>
      <w:r w:rsidR="00C43542">
        <w:t>im Fließtext</w:t>
      </w:r>
      <w:r>
        <w:t xml:space="preserve"> </w:t>
      </w:r>
      <w:r w:rsidR="0062556C">
        <w:t>berücksichtigen Sie bitte folgende Beispiele</w:t>
      </w:r>
      <w:r w:rsidR="003B408D">
        <w:t>:</w:t>
      </w:r>
      <w:r>
        <w:t xml:space="preserve"> </w:t>
      </w:r>
    </w:p>
    <w:p w14:paraId="45878CCB" w14:textId="77777777" w:rsidR="00B5445F" w:rsidRDefault="00B5445F" w:rsidP="00B5445F"/>
    <w:p w14:paraId="7C3128C6" w14:textId="77777777" w:rsidR="00B5445F" w:rsidRDefault="00B5445F" w:rsidP="00B5445F">
      <w:r>
        <w:t xml:space="preserve">1 Autor*in: </w:t>
      </w:r>
    </w:p>
    <w:p w14:paraId="04F63CC1" w14:textId="737B33E8" w:rsidR="00B5445F" w:rsidRPr="00205EFE" w:rsidRDefault="00B5445F" w:rsidP="00364646">
      <w:pPr>
        <w:pStyle w:val="Listenabsatz"/>
        <w:numPr>
          <w:ilvl w:val="0"/>
          <w:numId w:val="2"/>
        </w:numPr>
        <w:spacing w:after="0" w:line="256" w:lineRule="auto"/>
        <w:jc w:val="both"/>
        <w:rPr>
          <w:rFonts w:cstheme="minorHAnsi"/>
          <w:sz w:val="22"/>
          <w:szCs w:val="32"/>
        </w:rPr>
      </w:pPr>
      <w:r w:rsidRPr="00205EFE">
        <w:rPr>
          <w:rFonts w:cstheme="minorHAnsi"/>
          <w:sz w:val="22"/>
          <w:szCs w:val="32"/>
          <w:u w:val="single"/>
        </w:rPr>
        <w:t>Direktes Zitat:</w:t>
      </w:r>
      <w:r w:rsidRPr="00205EFE">
        <w:rPr>
          <w:rFonts w:cstheme="minorHAnsi"/>
          <w:sz w:val="22"/>
          <w:szCs w:val="32"/>
        </w:rPr>
        <w:t xml:space="preserve"> „An positiven Emotionen, dem guten Gefühl nach gemeisterter Herausforderung, dem Glücksrausch usw. ist Dopamin, ein Neurotransmitter</w:t>
      </w:r>
      <w:r w:rsidR="00621E58" w:rsidRPr="00205EFE">
        <w:rPr>
          <w:rFonts w:cstheme="minorHAnsi"/>
          <w:sz w:val="22"/>
          <w:szCs w:val="32"/>
        </w:rPr>
        <w:t>, beteiligt“ (Sambanis, 2013,</w:t>
      </w:r>
      <w:r w:rsidRPr="00205EFE">
        <w:rPr>
          <w:rFonts w:cstheme="minorHAnsi"/>
          <w:sz w:val="22"/>
          <w:szCs w:val="32"/>
        </w:rPr>
        <w:t xml:space="preserve"> 49). </w:t>
      </w:r>
    </w:p>
    <w:p w14:paraId="18A5E6BD" w14:textId="1D73F85A" w:rsidR="00B5445F" w:rsidRPr="00205EFE" w:rsidRDefault="00B5445F" w:rsidP="00364646">
      <w:pPr>
        <w:pStyle w:val="Listenabsatz"/>
        <w:numPr>
          <w:ilvl w:val="0"/>
          <w:numId w:val="2"/>
        </w:numPr>
        <w:spacing w:after="0" w:line="256" w:lineRule="auto"/>
        <w:ind w:left="714" w:hanging="357"/>
        <w:jc w:val="both"/>
        <w:rPr>
          <w:rFonts w:cstheme="minorHAnsi"/>
          <w:sz w:val="22"/>
          <w:szCs w:val="32"/>
        </w:rPr>
      </w:pPr>
      <w:r w:rsidRPr="00205EFE">
        <w:rPr>
          <w:rFonts w:cstheme="minorHAnsi"/>
          <w:sz w:val="22"/>
          <w:szCs w:val="32"/>
          <w:u w:val="single"/>
        </w:rPr>
        <w:t>Indirektes Zitat</w:t>
      </w:r>
      <w:r w:rsidRPr="00205EFE">
        <w:rPr>
          <w:rFonts w:cstheme="minorHAnsi"/>
          <w:sz w:val="22"/>
          <w:szCs w:val="32"/>
        </w:rPr>
        <w:t>: Sambanis unterstreicht die Bedeutung von Neurotransmittern für Lernp</w:t>
      </w:r>
      <w:r w:rsidR="00621E58" w:rsidRPr="00205EFE">
        <w:rPr>
          <w:rFonts w:cstheme="minorHAnsi"/>
          <w:sz w:val="22"/>
          <w:szCs w:val="32"/>
        </w:rPr>
        <w:t>rozesse (vgl. Sambanis, 2013,</w:t>
      </w:r>
      <w:r w:rsidRPr="00205EFE">
        <w:rPr>
          <w:rFonts w:cstheme="minorHAnsi"/>
          <w:sz w:val="22"/>
          <w:szCs w:val="32"/>
        </w:rPr>
        <w:t xml:space="preserve"> 49).</w:t>
      </w:r>
    </w:p>
    <w:p w14:paraId="2F91AB84" w14:textId="77777777" w:rsidR="00B5445F" w:rsidRDefault="00B5445F" w:rsidP="00B5445F">
      <w:r>
        <w:t>2 Autor*innen:</w:t>
      </w:r>
    </w:p>
    <w:p w14:paraId="026DAC0B" w14:textId="2CC6517E" w:rsidR="00B5445F" w:rsidRPr="00205EFE" w:rsidRDefault="00B5445F" w:rsidP="00364646">
      <w:pPr>
        <w:pStyle w:val="Listenabsatz"/>
        <w:numPr>
          <w:ilvl w:val="0"/>
          <w:numId w:val="4"/>
        </w:numPr>
        <w:spacing w:after="160" w:line="256" w:lineRule="auto"/>
        <w:jc w:val="both"/>
        <w:rPr>
          <w:sz w:val="22"/>
          <w:szCs w:val="32"/>
        </w:rPr>
      </w:pPr>
      <w:r w:rsidRPr="00205EFE">
        <w:rPr>
          <w:rFonts w:cstheme="minorHAnsi"/>
          <w:sz w:val="22"/>
          <w:szCs w:val="32"/>
          <w:u w:val="single"/>
        </w:rPr>
        <w:t>Direktes Zitat:</w:t>
      </w:r>
      <w:r w:rsidRPr="00205EFE">
        <w:rPr>
          <w:rFonts w:cstheme="minorHAnsi"/>
          <w:sz w:val="22"/>
          <w:szCs w:val="32"/>
        </w:rPr>
        <w:t xml:space="preserve"> „Solche Erklärungsansätze sind von hoher Relevanz für die Didaktik/Methodik des Fremdsprachenunterrichts, da Motivation ein (auch) von lernerexternen Einflüssen, also</w:t>
      </w:r>
      <w:r w:rsidRPr="00205EFE">
        <w:rPr>
          <w:sz w:val="22"/>
          <w:szCs w:val="32"/>
        </w:rPr>
        <w:t xml:space="preserve"> von unterrichtlichen und außerunterrichtlichen Faktoren abhängiger – damit auch positiv (wie negativ) zu beeinflussender – Fakto</w:t>
      </w:r>
      <w:r w:rsidR="00621E58" w:rsidRPr="00205EFE">
        <w:rPr>
          <w:sz w:val="22"/>
          <w:szCs w:val="32"/>
        </w:rPr>
        <w:t xml:space="preserve">r ist“ (Riemer &amp; Wild, 2016, </w:t>
      </w:r>
      <w:r w:rsidRPr="00205EFE">
        <w:rPr>
          <w:sz w:val="22"/>
          <w:szCs w:val="32"/>
        </w:rPr>
        <w:t>3).</w:t>
      </w:r>
    </w:p>
    <w:p w14:paraId="446DC13E" w14:textId="25DD4F13" w:rsidR="00B5445F" w:rsidRPr="00205EFE" w:rsidRDefault="00B5445F" w:rsidP="00364646">
      <w:pPr>
        <w:pStyle w:val="Listenabsatz"/>
        <w:numPr>
          <w:ilvl w:val="0"/>
          <w:numId w:val="2"/>
        </w:numPr>
        <w:spacing w:after="0" w:line="256" w:lineRule="auto"/>
        <w:jc w:val="both"/>
        <w:rPr>
          <w:rFonts w:cstheme="minorHAnsi"/>
          <w:sz w:val="22"/>
          <w:szCs w:val="32"/>
        </w:rPr>
      </w:pPr>
      <w:r w:rsidRPr="00205EFE">
        <w:rPr>
          <w:rFonts w:cstheme="minorHAnsi"/>
          <w:sz w:val="22"/>
          <w:szCs w:val="32"/>
          <w:u w:val="single"/>
        </w:rPr>
        <w:t>Indirektes Zitat:</w:t>
      </w:r>
      <w:r w:rsidRPr="00205EFE">
        <w:rPr>
          <w:rFonts w:cstheme="minorHAnsi"/>
          <w:sz w:val="22"/>
          <w:szCs w:val="32"/>
        </w:rPr>
        <w:t xml:space="preserve"> Im Gegensatz zur Sprachlerneignung stellt der individuelle Lernerfaktor Motivation eine beeinflussbare Größe im Lernprozess d</w:t>
      </w:r>
      <w:r w:rsidR="00621E58" w:rsidRPr="00205EFE">
        <w:rPr>
          <w:rFonts w:cstheme="minorHAnsi"/>
          <w:sz w:val="22"/>
          <w:szCs w:val="32"/>
        </w:rPr>
        <w:t>ar (vgl. Riemer &amp; Wild, 2016,</w:t>
      </w:r>
      <w:r w:rsidRPr="00205EFE">
        <w:rPr>
          <w:rFonts w:cstheme="minorHAnsi"/>
          <w:sz w:val="22"/>
          <w:szCs w:val="32"/>
        </w:rPr>
        <w:t xml:space="preserve"> 3). </w:t>
      </w:r>
    </w:p>
    <w:p w14:paraId="7AAEE666" w14:textId="77777777" w:rsidR="00B5445F" w:rsidRDefault="00B5445F" w:rsidP="00B5445F">
      <w:r>
        <w:t>3 oder mehr Autor*innen:</w:t>
      </w:r>
    </w:p>
    <w:p w14:paraId="22C9D084" w14:textId="0E204F22" w:rsidR="00B5445F" w:rsidRPr="00205EFE" w:rsidRDefault="00B5445F" w:rsidP="00364646">
      <w:pPr>
        <w:pStyle w:val="Listenabsatz"/>
        <w:numPr>
          <w:ilvl w:val="0"/>
          <w:numId w:val="5"/>
        </w:numPr>
        <w:spacing w:after="160" w:line="256" w:lineRule="auto"/>
        <w:jc w:val="both"/>
        <w:rPr>
          <w:sz w:val="22"/>
          <w:szCs w:val="32"/>
        </w:rPr>
      </w:pPr>
      <w:r w:rsidRPr="00205EFE">
        <w:rPr>
          <w:rFonts w:cstheme="minorHAnsi"/>
          <w:sz w:val="22"/>
          <w:szCs w:val="32"/>
          <w:u w:val="single"/>
        </w:rPr>
        <w:t>Direktes Zitat:</w:t>
      </w:r>
      <w:r w:rsidRPr="00205EFE">
        <w:rPr>
          <w:rFonts w:cstheme="minorHAnsi"/>
          <w:sz w:val="22"/>
          <w:szCs w:val="32"/>
        </w:rPr>
        <w:t xml:space="preserve"> „Darüber hinaus müssen sich Lehrkräfte immer im Klaren darüber sein, dass sich die Lernprofile von Heranwachsenden auch stets ändern können und dass es nicht den einzigen richtigen Weg des Lernens und Lehren</w:t>
      </w:r>
      <w:r w:rsidR="00621E58" w:rsidRPr="00205EFE">
        <w:rPr>
          <w:rFonts w:cstheme="minorHAnsi"/>
          <w:sz w:val="22"/>
          <w:szCs w:val="32"/>
        </w:rPr>
        <w:t>s gibt“ (Eberle et al., 2014,</w:t>
      </w:r>
      <w:r w:rsidRPr="00205EFE">
        <w:rPr>
          <w:rFonts w:cstheme="minorHAnsi"/>
          <w:sz w:val="22"/>
          <w:szCs w:val="32"/>
        </w:rPr>
        <w:t xml:space="preserve"> III). </w:t>
      </w:r>
    </w:p>
    <w:p w14:paraId="33511C5D" w14:textId="09F4ABC1" w:rsidR="00B5445F" w:rsidRPr="00205EFE" w:rsidRDefault="00B5445F" w:rsidP="00364646">
      <w:pPr>
        <w:pStyle w:val="Listenabsatz"/>
        <w:numPr>
          <w:ilvl w:val="0"/>
          <w:numId w:val="2"/>
        </w:numPr>
        <w:spacing w:after="0" w:line="256" w:lineRule="auto"/>
        <w:jc w:val="both"/>
        <w:rPr>
          <w:rFonts w:cstheme="minorHAnsi"/>
          <w:color w:val="auto"/>
          <w:sz w:val="22"/>
          <w:szCs w:val="32"/>
        </w:rPr>
      </w:pPr>
      <w:r w:rsidRPr="00205EFE">
        <w:rPr>
          <w:rFonts w:cstheme="minorHAnsi"/>
          <w:sz w:val="22"/>
          <w:szCs w:val="32"/>
          <w:u w:val="single"/>
        </w:rPr>
        <w:t>Indirektes Zitat</w:t>
      </w:r>
      <w:r w:rsidRPr="00205EFE">
        <w:rPr>
          <w:rFonts w:cstheme="minorHAnsi"/>
          <w:sz w:val="22"/>
          <w:szCs w:val="32"/>
        </w:rPr>
        <w:t>: Für Lehrende ist es unerlässlich, die Dynamik sich verändernder Lernprofile zu berücksichtig</w:t>
      </w:r>
      <w:r w:rsidR="00621E58" w:rsidRPr="00205EFE">
        <w:rPr>
          <w:rFonts w:cstheme="minorHAnsi"/>
          <w:sz w:val="22"/>
          <w:szCs w:val="32"/>
        </w:rPr>
        <w:t>en (vgl. Eberle et al., 2014,</w:t>
      </w:r>
      <w:r w:rsidRPr="00205EFE">
        <w:rPr>
          <w:rFonts w:cstheme="minorHAnsi"/>
          <w:sz w:val="22"/>
          <w:szCs w:val="32"/>
        </w:rPr>
        <w:t xml:space="preserve"> III). </w:t>
      </w:r>
    </w:p>
    <w:p w14:paraId="43FC36B2" w14:textId="77777777" w:rsidR="001C6474" w:rsidRPr="00EF33F6" w:rsidRDefault="001C6474" w:rsidP="001C6474">
      <w:pPr>
        <w:pStyle w:val="Listenabsatz"/>
        <w:spacing w:after="0" w:line="256" w:lineRule="auto"/>
        <w:ind w:left="720"/>
        <w:jc w:val="both"/>
        <w:rPr>
          <w:rFonts w:cstheme="minorHAnsi"/>
          <w:color w:val="auto"/>
        </w:rPr>
      </w:pPr>
    </w:p>
    <w:p w14:paraId="21D18C8C" w14:textId="1C3D1A68" w:rsidR="001C6474" w:rsidRDefault="00EF33F6" w:rsidP="001C6474">
      <w:r w:rsidRPr="001C6474">
        <w:t xml:space="preserve">Bei </w:t>
      </w:r>
      <w:r w:rsidR="00C912DE" w:rsidRPr="001C6474">
        <w:t xml:space="preserve">Quellenangaben, die hintereinander folgen und </w:t>
      </w:r>
      <w:r w:rsidR="006B6964">
        <w:t xml:space="preserve">auf </w:t>
      </w:r>
      <w:r w:rsidR="00C912DE" w:rsidRPr="001C6474">
        <w:t xml:space="preserve">die </w:t>
      </w:r>
      <w:r w:rsidR="00C912DE" w:rsidRPr="00F57DDB">
        <w:rPr>
          <w:b/>
          <w:bCs/>
        </w:rPr>
        <w:t>gleiche Quelle</w:t>
      </w:r>
      <w:r w:rsidR="00C912DE" w:rsidRPr="001C6474">
        <w:t xml:space="preserve"> </w:t>
      </w:r>
      <w:r w:rsidR="006B6964">
        <w:t>verweisen</w:t>
      </w:r>
      <w:r w:rsidR="00C912DE" w:rsidRPr="001C6474">
        <w:t xml:space="preserve">, </w:t>
      </w:r>
      <w:r w:rsidR="006B6964">
        <w:t>ist</w:t>
      </w:r>
      <w:r w:rsidR="00F57DDB">
        <w:t xml:space="preserve"> anstatt der Wiederholung der</w:t>
      </w:r>
      <w:r w:rsidR="00C912DE" w:rsidRPr="001C6474">
        <w:t xml:space="preserve"> Quellenangabe </w:t>
      </w:r>
      <w:r w:rsidR="00F57DDB">
        <w:t xml:space="preserve">„ibid.“ </w:t>
      </w:r>
      <w:r w:rsidR="003B5F06">
        <w:t>zu verwenden</w:t>
      </w:r>
      <w:r w:rsidR="001C6474" w:rsidRPr="001C6474">
        <w:t>.</w:t>
      </w:r>
      <w:r w:rsidR="0089433A">
        <w:t xml:space="preserve"> Wen</w:t>
      </w:r>
      <w:r w:rsidR="00455B4C">
        <w:t xml:space="preserve">n die gleiche Quelle zitiert wird und sich </w:t>
      </w:r>
      <w:r w:rsidR="00685209">
        <w:t>lediglich</w:t>
      </w:r>
      <w:r w:rsidR="00455B4C">
        <w:t xml:space="preserve"> die Seitenzahlen der zitierten Stelle unterscheide</w:t>
      </w:r>
      <w:r w:rsidR="00685209">
        <w:t>n</w:t>
      </w:r>
      <w:r w:rsidR="00455B4C">
        <w:t>, wird nach „ibid</w:t>
      </w:r>
      <w:r w:rsidR="00B51FD9">
        <w:t>.</w:t>
      </w:r>
      <w:r w:rsidR="00455B4C">
        <w:t>“ ein Komma sowie die neue Seitenzahl</w:t>
      </w:r>
      <w:r w:rsidR="00DB2138">
        <w:t xml:space="preserve"> </w:t>
      </w:r>
      <w:r w:rsidR="00455B4C">
        <w:t>angeführt.</w:t>
      </w:r>
      <w:r w:rsidR="00BC0F08">
        <w:t xml:space="preserve"> </w:t>
      </w:r>
    </w:p>
    <w:p w14:paraId="3BE40663" w14:textId="0DC1A779" w:rsidR="00F57DDB" w:rsidRPr="00B51FD9" w:rsidRDefault="001C6474" w:rsidP="001C6474">
      <w:pPr>
        <w:pStyle w:val="Listenabsatz"/>
        <w:numPr>
          <w:ilvl w:val="0"/>
          <w:numId w:val="8"/>
        </w:numPr>
        <w:rPr>
          <w:sz w:val="22"/>
          <w:szCs w:val="32"/>
        </w:rPr>
      </w:pPr>
      <w:r w:rsidRPr="00B51FD9">
        <w:rPr>
          <w:sz w:val="22"/>
          <w:szCs w:val="32"/>
          <w:u w:val="single"/>
        </w:rPr>
        <w:t>Beispiel:</w:t>
      </w:r>
      <w:r w:rsidRPr="00B51FD9">
        <w:rPr>
          <w:sz w:val="22"/>
          <w:szCs w:val="32"/>
        </w:rPr>
        <w:t xml:space="preserve"> </w:t>
      </w:r>
      <w:r w:rsidR="00F57DDB" w:rsidRPr="00B51FD9">
        <w:rPr>
          <w:sz w:val="22"/>
          <w:szCs w:val="32"/>
        </w:rPr>
        <w:t>Ein Deskriptor aus dem Lehrer*innenfragebogen, der dem dritten Kompetenzbereich zugerechnet wurde, lautet z. B. wie folgt: „Ich kann mit Hilfe digitaler Medien geeignete Lernmaterialien bzw. Aktivitäten (z. B. Webquests, Lernapps) erstellen“ (Bacher, 2021, 281). Der folgende Deskriptor aus dem Schüler*innenfragebogen bezieht sich auf den Bereich Kritischer Umgang: „Ich kann die Qualität digitaler Inhalte (z. B. Glaubwürdigkeit, Angemessenheit, Vollständigkeit) kritisch bewerten“ (ibid., 286).</w:t>
      </w:r>
    </w:p>
    <w:p w14:paraId="49B9EF68" w14:textId="77777777" w:rsidR="00B5445F" w:rsidRDefault="00B5445F" w:rsidP="00B5445F">
      <w:pPr>
        <w:pStyle w:val="Listenabsatz"/>
        <w:spacing w:after="0"/>
        <w:jc w:val="both"/>
        <w:rPr>
          <w:rFonts w:cstheme="minorHAnsi"/>
        </w:rPr>
      </w:pPr>
    </w:p>
    <w:p w14:paraId="7D223787" w14:textId="71081755" w:rsidR="00B5445F" w:rsidRDefault="00B5445F" w:rsidP="00B5445F">
      <w:r w:rsidRPr="00BD72E8">
        <w:rPr>
          <w:b/>
          <w:bCs/>
        </w:rPr>
        <w:t>Zitate mit</w:t>
      </w:r>
      <w:r w:rsidR="004D0D5F" w:rsidRPr="00BD72E8">
        <w:rPr>
          <w:b/>
          <w:bCs/>
        </w:rPr>
        <w:t xml:space="preserve"> einer Länge von</w:t>
      </w:r>
      <w:r w:rsidRPr="00BD72E8">
        <w:rPr>
          <w:b/>
          <w:bCs/>
        </w:rPr>
        <w:t xml:space="preserve"> </w:t>
      </w:r>
      <w:r w:rsidRPr="000B5424">
        <w:rPr>
          <w:b/>
          <w:bCs/>
        </w:rPr>
        <w:t>mehr als 3 Zeilen</w:t>
      </w:r>
      <w:r>
        <w:t xml:space="preserve"> werden in einem eigenen Absatz eingefügt und eingerückt. Zudem wird die </w:t>
      </w:r>
      <w:r w:rsidRPr="00BD72E8">
        <w:rPr>
          <w:iCs/>
        </w:rPr>
        <w:t>Schriftgröße</w:t>
      </w:r>
      <w:r w:rsidRPr="00BD72E8">
        <w:rPr>
          <w:b/>
          <w:bCs/>
          <w:iCs/>
        </w:rPr>
        <w:t xml:space="preserve"> Calibri (Textkörper) 10</w:t>
      </w:r>
      <w:r>
        <w:t xml:space="preserve"> verwendet: </w:t>
      </w:r>
    </w:p>
    <w:p w14:paraId="2B0E842F" w14:textId="62EFFCB2" w:rsidR="00EF33F6" w:rsidRPr="00EF33F6" w:rsidRDefault="00B5445F" w:rsidP="00EF33F6">
      <w:pPr>
        <w:pStyle w:val="Titel"/>
        <w:ind w:left="709" w:right="-1"/>
        <w:rPr>
          <w:noProof/>
          <w:szCs w:val="18"/>
        </w:rPr>
      </w:pPr>
      <w:r>
        <w:lastRenderedPageBreak/>
        <w:t xml:space="preserve">Die Lernmotivation ist von verschiedenen Faktoren abhängig, die sich gegenseitig beeinflussen und einer lernökonomischen Einschätzung des Lerners unterliegen. Aus der Veränderbarkeit aller Faktoren und ihrer gegenseitigen Abhängigkeit ergibt sich die Dynamik und Ökologie des Faktorensystems </w:t>
      </w:r>
      <w:r>
        <w:rPr>
          <w:noProof/>
          <w:szCs w:val="18"/>
        </w:rPr>
        <w:t>(Roche, 2013, 36).</w:t>
      </w:r>
    </w:p>
    <w:p w14:paraId="6FD6070B" w14:textId="60C51192" w:rsidR="00B5445F" w:rsidRDefault="00B5445F" w:rsidP="00BD2D13">
      <w:pPr>
        <w:pStyle w:val="berschrift3"/>
      </w:pPr>
      <w:r>
        <w:t xml:space="preserve">Kyrillische </w:t>
      </w:r>
      <w:r w:rsidRPr="00BD2D13">
        <w:t>Namen</w:t>
      </w:r>
      <w:r w:rsidR="00C006E3">
        <w:t xml:space="preserve"> oder </w:t>
      </w:r>
      <w:r>
        <w:t xml:space="preserve">Zitate </w:t>
      </w:r>
    </w:p>
    <w:p w14:paraId="00D92271" w14:textId="77777777" w:rsidR="00B5445F" w:rsidRDefault="00B5445F" w:rsidP="00B5445F">
      <w:r>
        <w:t xml:space="preserve">Im Fließtext werden </w:t>
      </w:r>
      <w:r w:rsidRPr="00BD72E8">
        <w:rPr>
          <w:b/>
          <w:bCs/>
        </w:rPr>
        <w:t>Namen</w:t>
      </w:r>
      <w:r>
        <w:t xml:space="preserve"> in kyrillischer Schrift wissenschaftlich </w:t>
      </w:r>
      <w:r w:rsidRPr="00BD72E8">
        <w:rPr>
          <w:b/>
          <w:bCs/>
        </w:rPr>
        <w:t>transliteriert</w:t>
      </w:r>
      <w:r w:rsidRPr="00001C78">
        <w:t>.</w:t>
      </w:r>
      <w:r>
        <w:t xml:space="preserve"> </w:t>
      </w:r>
      <w:r w:rsidRPr="00BD72E8">
        <w:rPr>
          <w:b/>
          <w:bCs/>
        </w:rPr>
        <w:t>Zitate</w:t>
      </w:r>
      <w:r>
        <w:t xml:space="preserve"> werden </w:t>
      </w:r>
      <w:r w:rsidRPr="00BD72E8">
        <w:rPr>
          <w:b/>
          <w:bCs/>
        </w:rPr>
        <w:t>in</w:t>
      </w:r>
      <w:r>
        <w:t xml:space="preserve"> der </w:t>
      </w:r>
      <w:r w:rsidRPr="00BD72E8">
        <w:rPr>
          <w:b/>
          <w:bCs/>
        </w:rPr>
        <w:t>Originalsprache</w:t>
      </w:r>
      <w:r>
        <w:t xml:space="preserve"> ohne Übersetzung angegeben. </w:t>
      </w:r>
    </w:p>
    <w:p w14:paraId="250AFCD4" w14:textId="77777777" w:rsidR="00B5445F" w:rsidRDefault="00B5445F" w:rsidP="00B5445F">
      <w:pPr>
        <w:rPr>
          <w:u w:val="single"/>
        </w:rPr>
      </w:pPr>
      <w:r>
        <w:rPr>
          <w:u w:val="single"/>
        </w:rPr>
        <w:t>Beispiel:</w:t>
      </w:r>
    </w:p>
    <w:p w14:paraId="31921833" w14:textId="07259ACD" w:rsidR="00B5445F" w:rsidRDefault="00B5445F" w:rsidP="00B5445F">
      <w:pPr>
        <w:rPr>
          <w:lang w:val="ru-RU"/>
        </w:rPr>
      </w:pPr>
      <w:r>
        <w:rPr>
          <w:lang w:val="de-AT"/>
        </w:rPr>
        <w:t xml:space="preserve">Krongauz (1996) untersucht in seinem Artikel „Sexus, </w:t>
      </w:r>
      <w:r>
        <w:rPr>
          <w:lang w:val="ru-RU"/>
        </w:rPr>
        <w:t>или</w:t>
      </w:r>
      <w:r>
        <w:rPr>
          <w:lang w:val="de-AT"/>
        </w:rPr>
        <w:t xml:space="preserve"> </w:t>
      </w:r>
      <w:r>
        <w:rPr>
          <w:lang w:val="ru-RU"/>
        </w:rPr>
        <w:t>проблема</w:t>
      </w:r>
      <w:r>
        <w:rPr>
          <w:lang w:val="de-AT"/>
        </w:rPr>
        <w:t xml:space="preserve"> </w:t>
      </w:r>
      <w:r>
        <w:rPr>
          <w:lang w:val="ru-RU"/>
        </w:rPr>
        <w:t>пола</w:t>
      </w:r>
      <w:r>
        <w:rPr>
          <w:lang w:val="de-AT"/>
        </w:rPr>
        <w:t xml:space="preserve"> </w:t>
      </w:r>
      <w:r>
        <w:rPr>
          <w:lang w:val="ru-RU"/>
        </w:rPr>
        <w:t>в</w:t>
      </w:r>
      <w:r>
        <w:rPr>
          <w:lang w:val="de-AT"/>
        </w:rPr>
        <w:t xml:space="preserve"> </w:t>
      </w:r>
      <w:r>
        <w:rPr>
          <w:lang w:val="ru-RU"/>
        </w:rPr>
        <w:t>русском</w:t>
      </w:r>
      <w:r>
        <w:rPr>
          <w:lang w:val="de-AT"/>
        </w:rPr>
        <w:t xml:space="preserve"> </w:t>
      </w:r>
      <w:r>
        <w:rPr>
          <w:lang w:val="ru-RU"/>
        </w:rPr>
        <w:t>языке</w:t>
      </w:r>
      <w:r>
        <w:rPr>
          <w:lang w:val="de-AT"/>
        </w:rPr>
        <w:t xml:space="preserve">“ die Funktionsweise der Kategorie des Sexus anhand unterschiedlicher Benennungsstrategien für Tiere und Menschen. </w:t>
      </w:r>
      <w:r>
        <w:rPr>
          <w:lang w:val="ru-RU"/>
        </w:rPr>
        <w:t xml:space="preserve">Bei den Tieren unterscheidet er drei verschiedene Strategien bzw. Klassen: „Названия животных разбиваются на три класса в зависимости от того, какие способы выражения пола для них возможны“ (Krongauz, 1996, 515). </w:t>
      </w:r>
    </w:p>
    <w:p w14:paraId="4CB730EF" w14:textId="77777777" w:rsidR="00B5445F" w:rsidRDefault="00B5445F" w:rsidP="00BD2D13">
      <w:pPr>
        <w:pStyle w:val="berschrift3"/>
      </w:pPr>
      <w:r w:rsidRPr="00BD2D13">
        <w:t>Genderinklusive</w:t>
      </w:r>
      <w:r>
        <w:t xml:space="preserve"> Sprache</w:t>
      </w:r>
    </w:p>
    <w:p w14:paraId="2ADD1F33" w14:textId="2B417725" w:rsidR="00B5445F" w:rsidRDefault="00B5445F" w:rsidP="00B5445F">
      <w:r>
        <w:rPr>
          <w:iCs/>
        </w:rPr>
        <w:t>Die Herausgeber*innen von</w:t>
      </w:r>
      <w:r>
        <w:rPr>
          <w:i/>
        </w:rPr>
        <w:t xml:space="preserve"> DiSlaw</w:t>
      </w:r>
      <w:r>
        <w:t xml:space="preserve"> bekennen sich zu einem genderinklusiven Sprachgebrauch. In deutschsprachigen </w:t>
      </w:r>
      <w:r w:rsidR="007E02D4">
        <w:t>Beiträgen</w:t>
      </w:r>
      <w:r>
        <w:t xml:space="preserve"> wird daher der Genderstern (Asterisk) zur Geschlechterbezeichnung verwendet (z.B. Lehrer*innen, Lehrer*innenfortbildung). Die Verwendung einer gendergerechten Sprache in nichtdeutschsprachigen Beiträgen ist den in </w:t>
      </w:r>
      <w:r w:rsidR="00D53CCF">
        <w:t xml:space="preserve">der jeweiligen </w:t>
      </w:r>
      <w:r>
        <w:t>Sprache akt</w:t>
      </w:r>
      <w:r w:rsidR="009816D8">
        <w:t>uellen Empfehlungen anzupassen.</w:t>
      </w:r>
    </w:p>
    <w:p w14:paraId="561452BA" w14:textId="77777777" w:rsidR="002F50B9" w:rsidRDefault="002F50B9" w:rsidP="00B5445F"/>
    <w:p w14:paraId="0002A592" w14:textId="32118C84" w:rsidR="00B5445F" w:rsidRDefault="00B5445F" w:rsidP="002E4EEF">
      <w:pPr>
        <w:pStyle w:val="berschrift3"/>
        <w:numPr>
          <w:ilvl w:val="0"/>
          <w:numId w:val="0"/>
        </w:numPr>
        <w:spacing w:before="0" w:after="0"/>
        <w:ind w:left="426" w:hanging="426"/>
      </w:pPr>
      <w:r w:rsidRPr="00BD2D13">
        <w:t>Literaturverzeichnis</w:t>
      </w:r>
    </w:p>
    <w:p w14:paraId="009694CE" w14:textId="2D9A5E08" w:rsidR="00B5445F" w:rsidRDefault="00B5445F" w:rsidP="00AC078A">
      <w:pPr>
        <w:tabs>
          <w:tab w:val="left" w:pos="7230"/>
        </w:tabs>
      </w:pPr>
      <w:r>
        <w:t xml:space="preserve">Für Quellenangaben </w:t>
      </w:r>
      <w:r w:rsidR="003001B6">
        <w:t>berücksichtigen Sie bitte die folgenden</w:t>
      </w:r>
      <w:r>
        <w:t xml:space="preserve"> Beispiele</w:t>
      </w:r>
      <w:r w:rsidR="00E96091">
        <w:t xml:space="preserve">. Die zu wählende Schriftart und -größe für das Literaturverzeichnis ist </w:t>
      </w:r>
      <w:r w:rsidR="00E96091" w:rsidRPr="00BD72E8">
        <w:rPr>
          <w:b/>
          <w:bCs/>
        </w:rPr>
        <w:t xml:space="preserve">Calibri </w:t>
      </w:r>
      <w:r w:rsidR="00EE180E">
        <w:rPr>
          <w:b/>
          <w:bCs/>
        </w:rPr>
        <w:t xml:space="preserve">(Textkörper) </w:t>
      </w:r>
      <w:r w:rsidR="00E96091" w:rsidRPr="00BD72E8">
        <w:rPr>
          <w:b/>
          <w:bCs/>
        </w:rPr>
        <w:t>9</w:t>
      </w:r>
      <w:r w:rsidR="00E96091">
        <w:t>.</w:t>
      </w:r>
      <w:r w:rsidR="00093E20">
        <w:t xml:space="preserve"> Bitte verwenden Sie</w:t>
      </w:r>
      <w:r w:rsidR="00A46ADF">
        <w:t xml:space="preserve"> zudem</w:t>
      </w:r>
      <w:r w:rsidR="00093E20">
        <w:t xml:space="preserve"> bei der Angabe der Se</w:t>
      </w:r>
      <w:r w:rsidR="00A46ADF">
        <w:t>itenzahlen den mittleren Trennstrich (–).</w:t>
      </w:r>
      <w:r w:rsidR="000E6C94">
        <w:t xml:space="preserve"> </w:t>
      </w:r>
      <w:r w:rsidR="00FE63EF">
        <w:t xml:space="preserve">Falls </w:t>
      </w:r>
      <w:r w:rsidR="00FE63EF" w:rsidRPr="00504872">
        <w:rPr>
          <w:b/>
          <w:bCs/>
        </w:rPr>
        <w:t>Links</w:t>
      </w:r>
      <w:r w:rsidR="00504872" w:rsidRPr="00504872">
        <w:rPr>
          <w:b/>
          <w:bCs/>
        </w:rPr>
        <w:t xml:space="preserve"> / URLs</w:t>
      </w:r>
      <w:r w:rsidR="00FE63EF">
        <w:t xml:space="preserve"> </w:t>
      </w:r>
      <w:r w:rsidR="00D3160B" w:rsidRPr="006A3747">
        <w:rPr>
          <w:b/>
        </w:rPr>
        <w:t>länger</w:t>
      </w:r>
      <w:r w:rsidR="00FE63EF" w:rsidRPr="006A3747">
        <w:rPr>
          <w:b/>
        </w:rPr>
        <w:t xml:space="preserve"> als eine Zeile</w:t>
      </w:r>
      <w:r w:rsidR="00FE63EF">
        <w:t xml:space="preserve"> sind, werden sie </w:t>
      </w:r>
      <w:r w:rsidR="00504872" w:rsidRPr="006A3747">
        <w:rPr>
          <w:b/>
        </w:rPr>
        <w:t>ge</w:t>
      </w:r>
      <w:r w:rsidR="00FE63EF" w:rsidRPr="006A3747">
        <w:rPr>
          <w:b/>
        </w:rPr>
        <w:t>kürzt</w:t>
      </w:r>
      <w:r w:rsidR="00FE63EF" w:rsidRPr="006A3747">
        <w:t>.</w:t>
      </w:r>
      <w:r w:rsidR="00FE63EF">
        <w:t xml:space="preserve"> Nutzen Sie dafür bitte die Seite </w:t>
      </w:r>
      <w:hyperlink r:id="rId11" w:history="1">
        <w:r w:rsidR="00504872" w:rsidRPr="009428FE">
          <w:rPr>
            <w:rStyle w:val="Hyperlink"/>
          </w:rPr>
          <w:t>https://tinyurl.com/app</w:t>
        </w:r>
      </w:hyperlink>
      <w:r w:rsidR="00504872">
        <w:t>.</w:t>
      </w:r>
      <w:r w:rsidR="007803CF">
        <w:t xml:space="preserve"> Kyrillische </w:t>
      </w:r>
      <w:r w:rsidR="007803CF" w:rsidRPr="007803CF">
        <w:rPr>
          <w:b/>
          <w:bCs/>
        </w:rPr>
        <w:t>Namen</w:t>
      </w:r>
      <w:r w:rsidR="007803CF">
        <w:t xml:space="preserve"> werden </w:t>
      </w:r>
      <w:r w:rsidR="007803CF" w:rsidRPr="007803CF">
        <w:rPr>
          <w:b/>
          <w:bCs/>
        </w:rPr>
        <w:t>immer transliteriert</w:t>
      </w:r>
      <w:r w:rsidR="007803CF">
        <w:t>, unabhängig von der Sprache des Beitrags.</w:t>
      </w:r>
    </w:p>
    <w:p w14:paraId="2BD7503F" w14:textId="432D399E" w:rsidR="00B5445F" w:rsidRDefault="00B5445F">
      <w:pPr>
        <w:tabs>
          <w:tab w:val="left" w:pos="7230"/>
        </w:tabs>
      </w:pPr>
    </w:p>
    <w:p w14:paraId="7E2E450B" w14:textId="56336ECB" w:rsidR="00B5445F" w:rsidRPr="003F253F" w:rsidRDefault="00B5445F">
      <w:pPr>
        <w:pStyle w:val="Listenabsatz"/>
        <w:numPr>
          <w:ilvl w:val="0"/>
          <w:numId w:val="6"/>
        </w:numPr>
        <w:tabs>
          <w:tab w:val="left" w:pos="7230"/>
        </w:tabs>
        <w:spacing w:after="0" w:line="256" w:lineRule="auto"/>
        <w:ind w:left="714" w:hanging="357"/>
        <w:jc w:val="both"/>
        <w:rPr>
          <w:rStyle w:val="SchwacheHervorhebung"/>
          <w:lang w:val="de-AT"/>
        </w:rPr>
      </w:pPr>
      <w:r w:rsidRPr="003F253F">
        <w:rPr>
          <w:rStyle w:val="SchwacheHervorhebung"/>
          <w:lang w:val="de-AT"/>
        </w:rPr>
        <w:t>Monographie</w:t>
      </w:r>
    </w:p>
    <w:p w14:paraId="7EE6B295" w14:textId="33B0B4B3" w:rsidR="00862A66" w:rsidRPr="003F253F" w:rsidRDefault="00862A66" w:rsidP="00862A66">
      <w:pPr>
        <w:spacing w:line="240" w:lineRule="auto"/>
        <w:ind w:left="567" w:hanging="567"/>
        <w:rPr>
          <w:color w:val="3B3838" w:themeColor="background2" w:themeShade="40"/>
          <w:sz w:val="18"/>
          <w:szCs w:val="18"/>
          <w:lang w:val="ru-RU"/>
        </w:rPr>
      </w:pPr>
      <w:r w:rsidRPr="003F253F">
        <w:rPr>
          <w:color w:val="3B3838" w:themeColor="background2" w:themeShade="40"/>
          <w:sz w:val="18"/>
          <w:szCs w:val="18"/>
          <w:lang w:val="de-AT"/>
        </w:rPr>
        <w:t xml:space="preserve">Akišina, A. &amp; Kagan, O.= Акишина, А. &amp; Каган, О.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0C825585" w14:textId="4275E404" w:rsidR="00443A3A" w:rsidRPr="00AC078A" w:rsidRDefault="00443A3A" w:rsidP="00AC078A">
      <w:pPr>
        <w:ind w:left="567" w:hanging="567"/>
        <w:rPr>
          <w:sz w:val="18"/>
          <w:szCs w:val="18"/>
          <w:lang w:val="de-AT"/>
        </w:rPr>
      </w:pPr>
      <w:r w:rsidRPr="003F253F">
        <w:rPr>
          <w:sz w:val="18"/>
          <w:szCs w:val="18"/>
          <w:lang w:val="de-AT"/>
        </w:rPr>
        <w:t>Azimov</w:t>
      </w:r>
      <w:r w:rsidRPr="003F253F">
        <w:rPr>
          <w:sz w:val="18"/>
          <w:szCs w:val="18"/>
          <w:lang w:val="ru-RU"/>
        </w:rPr>
        <w:t xml:space="preserve">, </w:t>
      </w:r>
      <w:r w:rsidR="00F55CD2" w:rsidRPr="00BD72E8">
        <w:rPr>
          <w:sz w:val="18"/>
          <w:szCs w:val="18"/>
          <w:lang w:val="ru-RU"/>
        </w:rPr>
        <w:t>Ė</w:t>
      </w:r>
      <w:r w:rsidR="00B24480"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sidR="0028141E">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r w:rsidRPr="003F253F">
        <w:rPr>
          <w:sz w:val="18"/>
          <w:szCs w:val="18"/>
          <w:lang w:val="de-AT"/>
        </w:rPr>
        <w:t>Русский язык.</w:t>
      </w:r>
    </w:p>
    <w:p w14:paraId="1516BFFD" w14:textId="4DC7FEAF" w:rsidR="00C17A70" w:rsidRPr="00AC078A" w:rsidRDefault="00C17A70">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B2F16E" w14:textId="1DE4F6F5" w:rsidR="00256104" w:rsidRPr="003F253F" w:rsidRDefault="00256104">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r w:rsidRPr="003F253F">
        <w:rPr>
          <w:sz w:val="18"/>
          <w:szCs w:val="18"/>
          <w:lang w:val="en-US"/>
        </w:rPr>
        <w:t>Institut für Informationsmanagement Bremen GmbH (ifib).</w:t>
      </w:r>
    </w:p>
    <w:p w14:paraId="501BA028" w14:textId="7FBD1B12" w:rsidR="00B5445F" w:rsidRPr="003F253F" w:rsidRDefault="00B5445F">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sidR="001823D4">
        <w:rPr>
          <w:i/>
          <w:iCs/>
          <w:sz w:val="18"/>
          <w:szCs w:val="18"/>
          <w:lang w:val="en-US"/>
        </w:rPr>
        <w:t>s</w:t>
      </w:r>
      <w:r w:rsidRPr="003F253F">
        <w:rPr>
          <w:i/>
          <w:iCs/>
          <w:sz w:val="18"/>
          <w:szCs w:val="18"/>
          <w:lang w:val="en-US"/>
        </w:rPr>
        <w:t xml:space="preserve">trategies in the </w:t>
      </w:r>
      <w:r w:rsidR="001823D4">
        <w:rPr>
          <w:i/>
          <w:iCs/>
          <w:sz w:val="18"/>
          <w:szCs w:val="18"/>
          <w:lang w:val="en-US"/>
        </w:rPr>
        <w:t>l</w:t>
      </w:r>
      <w:r w:rsidRPr="003F253F">
        <w:rPr>
          <w:i/>
          <w:iCs/>
          <w:sz w:val="18"/>
          <w:szCs w:val="18"/>
          <w:lang w:val="en-US"/>
        </w:rPr>
        <w:t xml:space="preserve">anguage </w:t>
      </w:r>
      <w:r w:rsidR="001823D4">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041EC6F" w14:textId="459B467B" w:rsidR="002F2E0B" w:rsidRPr="00B8227D" w:rsidRDefault="00D7029E">
      <w:pPr>
        <w:ind w:left="567" w:hanging="567"/>
        <w:rPr>
          <w:sz w:val="18"/>
          <w:szCs w:val="18"/>
          <w:lang w:val="de-AT"/>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B8227D">
        <w:rPr>
          <w:sz w:val="18"/>
          <w:szCs w:val="18"/>
          <w:lang w:val="de-AT"/>
        </w:rPr>
        <w:t>Facultas.</w:t>
      </w:r>
    </w:p>
    <w:p w14:paraId="666F652C" w14:textId="7C973154" w:rsidR="00F501ED" w:rsidRPr="00B8227D" w:rsidRDefault="00F501ED" w:rsidP="00F501ED">
      <w:pPr>
        <w:pStyle w:val="KeinLeerraum"/>
        <w:spacing w:after="0"/>
        <w:rPr>
          <w:sz w:val="18"/>
          <w:szCs w:val="18"/>
          <w:lang w:val="de-AT"/>
        </w:rPr>
      </w:pPr>
      <w:r w:rsidRPr="00B8227D">
        <w:rPr>
          <w:sz w:val="18"/>
          <w:szCs w:val="18"/>
          <w:lang w:val="de-AT"/>
        </w:rPr>
        <w:t>Vygotskij</w:t>
      </w:r>
      <w:r w:rsidR="00B91ED7" w:rsidRPr="00B8227D">
        <w:rPr>
          <w:sz w:val="18"/>
          <w:szCs w:val="18"/>
          <w:lang w:val="de-AT"/>
        </w:rPr>
        <w:t>, L.</w:t>
      </w:r>
      <w:r w:rsidRPr="00B8227D">
        <w:rPr>
          <w:sz w:val="18"/>
          <w:szCs w:val="18"/>
          <w:lang w:val="de-AT"/>
        </w:rPr>
        <w:t xml:space="preserve"> = </w:t>
      </w:r>
      <w:r w:rsidRPr="006B7985">
        <w:rPr>
          <w:sz w:val="18"/>
          <w:szCs w:val="18"/>
          <w:lang w:val="ru-RU"/>
        </w:rPr>
        <w:t>Выготский</w:t>
      </w:r>
      <w:r w:rsidRPr="00B8227D">
        <w:rPr>
          <w:sz w:val="18"/>
          <w:szCs w:val="18"/>
          <w:lang w:val="de-AT"/>
        </w:rPr>
        <w:t xml:space="preserve">, </w:t>
      </w:r>
      <w:r w:rsidRPr="006B7985">
        <w:rPr>
          <w:sz w:val="18"/>
          <w:szCs w:val="18"/>
          <w:lang w:val="ru-RU"/>
        </w:rPr>
        <w:t>Л</w:t>
      </w:r>
      <w:r w:rsidRPr="00B8227D">
        <w:rPr>
          <w:sz w:val="18"/>
          <w:szCs w:val="18"/>
          <w:lang w:val="de-AT"/>
        </w:rPr>
        <w:t>.</w:t>
      </w:r>
      <w:r w:rsidRPr="006B7985">
        <w:rPr>
          <w:sz w:val="18"/>
          <w:szCs w:val="18"/>
          <w:lang w:val="ru-RU"/>
        </w:rPr>
        <w:t>С</w:t>
      </w:r>
      <w:r w:rsidRPr="00B8227D">
        <w:rPr>
          <w:sz w:val="18"/>
          <w:szCs w:val="18"/>
          <w:lang w:val="de-AT"/>
        </w:rPr>
        <w:t xml:space="preserve">. (2005). </w:t>
      </w:r>
      <w:r w:rsidRPr="006B7985">
        <w:rPr>
          <w:i/>
          <w:iCs/>
          <w:sz w:val="18"/>
          <w:szCs w:val="18"/>
          <w:lang w:val="ru-RU"/>
        </w:rPr>
        <w:t>Мышление</w:t>
      </w:r>
      <w:r w:rsidRPr="00B8227D">
        <w:rPr>
          <w:i/>
          <w:iCs/>
          <w:sz w:val="18"/>
          <w:szCs w:val="18"/>
          <w:lang w:val="de-AT"/>
        </w:rPr>
        <w:t xml:space="preserve"> </w:t>
      </w:r>
      <w:r w:rsidRPr="006B7985">
        <w:rPr>
          <w:i/>
          <w:iCs/>
          <w:sz w:val="18"/>
          <w:szCs w:val="18"/>
          <w:lang w:val="ru-RU"/>
        </w:rPr>
        <w:t>и</w:t>
      </w:r>
      <w:r w:rsidRPr="00B8227D">
        <w:rPr>
          <w:i/>
          <w:iCs/>
          <w:sz w:val="18"/>
          <w:szCs w:val="18"/>
          <w:lang w:val="de-AT"/>
        </w:rPr>
        <w:t xml:space="preserve"> </w:t>
      </w:r>
      <w:r w:rsidRPr="006B7985">
        <w:rPr>
          <w:i/>
          <w:iCs/>
          <w:sz w:val="18"/>
          <w:szCs w:val="18"/>
          <w:lang w:val="ru-RU"/>
        </w:rPr>
        <w:t>Речь</w:t>
      </w:r>
      <w:r w:rsidRPr="00B8227D">
        <w:rPr>
          <w:sz w:val="18"/>
          <w:szCs w:val="18"/>
          <w:lang w:val="de-AT"/>
        </w:rPr>
        <w:t xml:space="preserve">. </w:t>
      </w:r>
      <w:r w:rsidRPr="00405697">
        <w:rPr>
          <w:sz w:val="18"/>
          <w:szCs w:val="18"/>
          <w:lang w:val="en-GB"/>
        </w:rPr>
        <w:t>Лабиринт</w:t>
      </w:r>
      <w:r w:rsidRPr="00B8227D">
        <w:rPr>
          <w:sz w:val="18"/>
          <w:szCs w:val="18"/>
          <w:lang w:val="de-AT"/>
        </w:rPr>
        <w:t>.</w:t>
      </w:r>
    </w:p>
    <w:p w14:paraId="70EBA3B7" w14:textId="77777777" w:rsidR="007154F7" w:rsidRPr="00B8227D" w:rsidRDefault="007154F7">
      <w:pPr>
        <w:ind w:left="567" w:hanging="567"/>
        <w:rPr>
          <w:sz w:val="18"/>
          <w:szCs w:val="18"/>
          <w:lang w:val="de-AT"/>
        </w:rPr>
      </w:pPr>
    </w:p>
    <w:p w14:paraId="0094A97B" w14:textId="22F50A06" w:rsidR="002F2E0B" w:rsidRPr="003F253F" w:rsidRDefault="007C7771" w:rsidP="002F2E0B">
      <w:pPr>
        <w:pStyle w:val="Listenabsatz"/>
        <w:numPr>
          <w:ilvl w:val="0"/>
          <w:numId w:val="6"/>
        </w:numPr>
        <w:tabs>
          <w:tab w:val="left" w:pos="7230"/>
        </w:tabs>
        <w:spacing w:after="0" w:line="256" w:lineRule="auto"/>
        <w:ind w:left="714" w:hanging="357"/>
        <w:jc w:val="both"/>
        <w:rPr>
          <w:rStyle w:val="SchwacheHervorhebung"/>
        </w:rPr>
      </w:pPr>
      <w:r w:rsidRPr="003F253F">
        <w:rPr>
          <w:rStyle w:val="SchwacheHervorhebung"/>
        </w:rPr>
        <w:t>e</w:t>
      </w:r>
      <w:r w:rsidR="002F2E0B" w:rsidRPr="003F253F">
        <w:rPr>
          <w:rStyle w:val="SchwacheHervorhebung"/>
        </w:rPr>
        <w:t>-Book</w:t>
      </w:r>
      <w:r w:rsidRPr="003F253F">
        <w:rPr>
          <w:rStyle w:val="SchwacheHervorhebung"/>
        </w:rPr>
        <w:t xml:space="preserve">, </w:t>
      </w:r>
      <w:r w:rsidR="0010652C" w:rsidRPr="003F253F">
        <w:rPr>
          <w:rStyle w:val="SchwacheHervorhebung"/>
        </w:rPr>
        <w:t>Open-Access-</w:t>
      </w:r>
      <w:r w:rsidRPr="003F253F">
        <w:rPr>
          <w:rStyle w:val="SchwacheHervorhebung"/>
        </w:rPr>
        <w:t>Studie</w:t>
      </w:r>
    </w:p>
    <w:p w14:paraId="7535B733" w14:textId="0C3321B4" w:rsidR="002F2E0B" w:rsidRDefault="00EC1F10" w:rsidP="00AC078A">
      <w:pPr>
        <w:ind w:left="567" w:hanging="567"/>
        <w:rPr>
          <w:sz w:val="18"/>
          <w:szCs w:val="18"/>
          <w:lang w:val="en-US"/>
        </w:rPr>
      </w:pPr>
      <w:r w:rsidRPr="00BD72E8">
        <w:rPr>
          <w:sz w:val="18"/>
          <w:szCs w:val="18"/>
          <w:lang w:val="fr-FR"/>
        </w:rPr>
        <w:lastRenderedPageBreak/>
        <w:t>Carretero, S., Vuorikari, R. &amp; Punie, Y. (2017)</w:t>
      </w:r>
      <w:r w:rsidR="0087025F" w:rsidRPr="00BD72E8">
        <w:rPr>
          <w:sz w:val="18"/>
          <w:szCs w:val="18"/>
          <w:lang w:val="fr-FR"/>
        </w:rPr>
        <w:t>.</w:t>
      </w:r>
      <w:r w:rsidRPr="00BD72E8">
        <w:rPr>
          <w:sz w:val="18"/>
          <w:szCs w:val="18"/>
          <w:lang w:val="fr-FR"/>
        </w:rPr>
        <w:t xml:space="preserve"> </w:t>
      </w:r>
      <w:r w:rsidRPr="003F253F">
        <w:rPr>
          <w:i/>
          <w:sz w:val="18"/>
          <w:szCs w:val="18"/>
          <w:lang w:val="en-US"/>
        </w:rPr>
        <w:t xml:space="preserve">DigCom 2.1: The </w:t>
      </w:r>
      <w:r w:rsidR="001823D4">
        <w:rPr>
          <w:i/>
          <w:sz w:val="18"/>
          <w:szCs w:val="18"/>
          <w:lang w:val="en-US"/>
        </w:rPr>
        <w:t>d</w:t>
      </w:r>
      <w:r w:rsidRPr="003F253F">
        <w:rPr>
          <w:i/>
          <w:sz w:val="18"/>
          <w:szCs w:val="18"/>
          <w:lang w:val="en-US"/>
        </w:rPr>
        <w:t xml:space="preserve">igital </w:t>
      </w:r>
      <w:r w:rsidR="001823D4">
        <w:rPr>
          <w:i/>
          <w:sz w:val="18"/>
          <w:szCs w:val="18"/>
          <w:lang w:val="en-US"/>
        </w:rPr>
        <w:t>c</w:t>
      </w:r>
      <w:r w:rsidRPr="003F253F">
        <w:rPr>
          <w:i/>
          <w:sz w:val="18"/>
          <w:szCs w:val="18"/>
          <w:lang w:val="en-US"/>
        </w:rPr>
        <w:t xml:space="preserve">ompetence </w:t>
      </w:r>
      <w:r w:rsidR="001823D4">
        <w:rPr>
          <w:i/>
          <w:sz w:val="18"/>
          <w:szCs w:val="18"/>
          <w:lang w:val="en-US"/>
        </w:rPr>
        <w:t>f</w:t>
      </w:r>
      <w:r w:rsidRPr="003F253F">
        <w:rPr>
          <w:i/>
          <w:sz w:val="18"/>
          <w:szCs w:val="18"/>
          <w:lang w:val="en-US"/>
        </w:rPr>
        <w:t xml:space="preserve">ramework for </w:t>
      </w:r>
      <w:r w:rsidR="001823D4">
        <w:rPr>
          <w:i/>
          <w:sz w:val="18"/>
          <w:szCs w:val="18"/>
          <w:lang w:val="en-US"/>
        </w:rPr>
        <w:t>c</w:t>
      </w:r>
      <w:r w:rsidRPr="003F253F">
        <w:rPr>
          <w:i/>
          <w:sz w:val="18"/>
          <w:szCs w:val="18"/>
          <w:lang w:val="en-US"/>
        </w:rPr>
        <w:t xml:space="preserve">itizens. With </w:t>
      </w:r>
      <w:r w:rsidR="001823D4">
        <w:rPr>
          <w:i/>
          <w:sz w:val="18"/>
          <w:szCs w:val="18"/>
          <w:lang w:val="en-US"/>
        </w:rPr>
        <w:t>e</w:t>
      </w:r>
      <w:r w:rsidRPr="003F253F">
        <w:rPr>
          <w:i/>
          <w:sz w:val="18"/>
          <w:szCs w:val="18"/>
          <w:lang w:val="en-US"/>
        </w:rPr>
        <w:t xml:space="preserve">ight </w:t>
      </w:r>
      <w:r w:rsidR="001823D4">
        <w:rPr>
          <w:i/>
          <w:sz w:val="18"/>
          <w:szCs w:val="18"/>
          <w:lang w:val="en-US"/>
        </w:rPr>
        <w:t>p</w:t>
      </w:r>
      <w:r w:rsidRPr="003F253F">
        <w:rPr>
          <w:i/>
          <w:sz w:val="18"/>
          <w:szCs w:val="18"/>
          <w:lang w:val="en-US"/>
        </w:rPr>
        <w:t xml:space="preserve">roficiency </w:t>
      </w:r>
      <w:r w:rsidR="001823D4">
        <w:rPr>
          <w:i/>
          <w:sz w:val="18"/>
          <w:szCs w:val="18"/>
          <w:lang w:val="en-US"/>
        </w:rPr>
        <w:t>l</w:t>
      </w:r>
      <w:r w:rsidRPr="003F253F">
        <w:rPr>
          <w:i/>
          <w:sz w:val="18"/>
          <w:szCs w:val="18"/>
          <w:lang w:val="en-US"/>
        </w:rPr>
        <w:t xml:space="preserve">evels and </w:t>
      </w:r>
      <w:r w:rsidR="001823D4">
        <w:rPr>
          <w:i/>
          <w:sz w:val="18"/>
          <w:szCs w:val="18"/>
          <w:lang w:val="en-US"/>
        </w:rPr>
        <w:t>e</w:t>
      </w:r>
      <w:r w:rsidRPr="003F253F">
        <w:rPr>
          <w:i/>
          <w:sz w:val="18"/>
          <w:szCs w:val="18"/>
          <w:lang w:val="en-US"/>
        </w:rPr>
        <w:t xml:space="preserve">xamples of </w:t>
      </w:r>
      <w:r w:rsidR="001823D4">
        <w:rPr>
          <w:i/>
          <w:sz w:val="18"/>
          <w:szCs w:val="18"/>
          <w:lang w:val="en-US"/>
        </w:rPr>
        <w:t>u</w:t>
      </w:r>
      <w:r w:rsidRPr="003F253F">
        <w:rPr>
          <w:i/>
          <w:sz w:val="18"/>
          <w:szCs w:val="18"/>
          <w:lang w:val="en-US"/>
        </w:rPr>
        <w:t>se.</w:t>
      </w:r>
      <w:r w:rsidRPr="003F253F">
        <w:rPr>
          <w:sz w:val="18"/>
          <w:szCs w:val="18"/>
          <w:lang w:val="en-US"/>
        </w:rPr>
        <w:t xml:space="preserve"> </w:t>
      </w:r>
      <w:r w:rsidR="00BD72E8" w:rsidRPr="003F253F">
        <w:rPr>
          <w:sz w:val="18"/>
          <w:szCs w:val="18"/>
          <w:lang w:val="en-US"/>
        </w:rPr>
        <w:t>https://doi.org/10.2760/38842</w:t>
      </w:r>
    </w:p>
    <w:p w14:paraId="6D77A40A" w14:textId="1CBFB284" w:rsidR="00F41A10" w:rsidRDefault="00F41A10">
      <w:pPr>
        <w:ind w:left="567" w:hanging="567"/>
        <w:rPr>
          <w:sz w:val="18"/>
          <w:szCs w:val="18"/>
          <w:lang w:val="de-AT"/>
        </w:rPr>
      </w:pPr>
      <w:r w:rsidRPr="003F253F">
        <w:rPr>
          <w:sz w:val="18"/>
          <w:szCs w:val="18"/>
          <w:lang w:val="de-AT"/>
        </w:rPr>
        <w:t xml:space="preserve">Goertz, L. &amp; Baeßler, B. (2018). </w:t>
      </w:r>
      <w:r w:rsidRPr="003F253F">
        <w:rPr>
          <w:i/>
          <w:sz w:val="18"/>
          <w:szCs w:val="18"/>
          <w:lang w:val="de-AT"/>
        </w:rPr>
        <w:t>Überblicksstudie zum Thema Digitalisierung in der Lehrerbildung.</w:t>
      </w:r>
      <w:r w:rsidRPr="003F253F">
        <w:rPr>
          <w:sz w:val="18"/>
          <w:szCs w:val="18"/>
          <w:lang w:val="de-AT"/>
        </w:rPr>
        <w:t xml:space="preserve"> Hochschulforum Digitalisierung, mmb Institut – Gesellschaft für Medien- und Kompetenzforschung. </w:t>
      </w:r>
      <w:hyperlink r:id="rId12" w:tgtFrame="_blank" w:history="1">
        <w:r w:rsidRPr="003F253F">
          <w:rPr>
            <w:sz w:val="18"/>
            <w:szCs w:val="18"/>
            <w:lang w:val="de-AT"/>
          </w:rPr>
          <w:t>https://doi.org/10.5281/zenodo.2592010</w:t>
        </w:r>
      </w:hyperlink>
    </w:p>
    <w:p w14:paraId="2299C577" w14:textId="41FCC089" w:rsidR="00C37646" w:rsidRDefault="00881D0B" w:rsidP="00910282">
      <w:pPr>
        <w:ind w:left="567" w:hanging="567"/>
        <w:rPr>
          <w:rStyle w:val="SchwacheHervorhebung"/>
          <w:rFonts w:cstheme="minorBidi"/>
          <w:shd w:val="clear" w:color="auto" w:fill="auto"/>
          <w:lang w:val="de-AT"/>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p>
    <w:p w14:paraId="265C9D8E" w14:textId="2D8E421A" w:rsidR="00D05A8D" w:rsidRPr="003F253F" w:rsidRDefault="00D05A8D" w:rsidP="003F253F">
      <w:pPr>
        <w:pStyle w:val="Listenabsatz"/>
        <w:numPr>
          <w:ilvl w:val="0"/>
          <w:numId w:val="6"/>
        </w:numPr>
        <w:spacing w:after="0"/>
        <w:rPr>
          <w:rStyle w:val="SchwacheHervorhebung"/>
          <w:lang w:val="de-AT"/>
        </w:rPr>
      </w:pPr>
      <w:r w:rsidRPr="003F253F">
        <w:rPr>
          <w:rStyle w:val="SchwacheHervorhebung"/>
          <w:lang w:val="de-AT"/>
        </w:rPr>
        <w:t>Beitrag in einem Sammelband</w:t>
      </w:r>
    </w:p>
    <w:p w14:paraId="3BB5E937" w14:textId="5A21730D" w:rsidR="009A1323" w:rsidRDefault="009A1323" w:rsidP="003F253F">
      <w:pPr>
        <w:pStyle w:val="Literature"/>
        <w:rPr>
          <w:color w:val="3B3838" w:themeColor="background2" w:themeShade="40"/>
          <w:lang w:val="de-AT"/>
        </w:rPr>
      </w:pPr>
      <w:r w:rsidRPr="00703349">
        <w:rPr>
          <w:rFonts w:eastAsiaTheme="minorHAnsi"/>
          <w:lang w:val="de-AT" w:eastAsia="en-US"/>
        </w:rPr>
        <w:t xml:space="preserve">Drackert, A., Mehlhorn, G. &amp; Wapenhans, H. (2019). Medienkompetenz angehender Russischlehrkräfte: Bestandsaufnahme und Entwicklungspotential. In A. Drackert &amp; K. Bente Karl (Hrsg.),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02442FE1" w14:textId="6716D854" w:rsidR="008767C3" w:rsidRPr="003F253F" w:rsidRDefault="008767C3" w:rsidP="003F253F">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sidR="005E2105">
        <w:rPr>
          <w:color w:val="3B3838" w:themeColor="background2" w:themeShade="40"/>
          <w:lang w:val="de-AT"/>
        </w:rPr>
        <w:t xml:space="preserve"> &amp;</w:t>
      </w:r>
      <w:r w:rsidRPr="00420741">
        <w:rPr>
          <w:color w:val="3B3838" w:themeColor="background2" w:themeShade="40"/>
          <w:lang w:val="de-AT"/>
        </w:rPr>
        <w:t xml:space="preserve"> H.-J. Krumm (Hrsg.),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sidR="008538A4">
        <w:rPr>
          <w:color w:val="3B3838" w:themeColor="background2" w:themeShade="40"/>
          <w:lang w:val="de-AT"/>
        </w:rPr>
        <w:t>Narr Francke Attempto</w:t>
      </w:r>
      <w:r w:rsidRPr="003F253F">
        <w:rPr>
          <w:color w:val="3B3838" w:themeColor="background2" w:themeShade="40"/>
          <w:lang w:val="de-AT"/>
        </w:rPr>
        <w:t>.</w:t>
      </w:r>
    </w:p>
    <w:p w14:paraId="0A4410DF" w14:textId="1B92D10B" w:rsidR="00BA7F28" w:rsidRPr="008B2942" w:rsidRDefault="00BA7F28" w:rsidP="00BA7F28">
      <w:pPr>
        <w:pStyle w:val="Literature"/>
        <w:rPr>
          <w:rFonts w:eastAsiaTheme="minorHAnsi"/>
          <w:lang w:val="en-US" w:eastAsia="en-US"/>
        </w:rPr>
      </w:pPr>
      <w:r w:rsidRPr="00703349">
        <w:rPr>
          <w:rFonts w:eastAsiaTheme="minorHAnsi"/>
          <w:lang w:val="de-AT" w:eastAsia="en-US"/>
        </w:rPr>
        <w:t xml:space="preserve">Mehlhorn, G. (2014). Interkulturelle Kompetenz entwickeln. In A. Bergmann (Hrsg.),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8B2942">
        <w:rPr>
          <w:rFonts w:eastAsiaTheme="minorHAnsi"/>
          <w:lang w:val="en-US" w:eastAsia="en-US"/>
        </w:rPr>
        <w:t>Narr Francke Attempto.</w:t>
      </w:r>
    </w:p>
    <w:p w14:paraId="287B5841" w14:textId="711EA035" w:rsidR="00904391" w:rsidRPr="008B2942" w:rsidRDefault="008B2942" w:rsidP="00BA7F28">
      <w:pPr>
        <w:pStyle w:val="Literature"/>
        <w:rPr>
          <w:rFonts w:eastAsiaTheme="minorHAnsi"/>
          <w:lang w:val="en-US" w:eastAsia="en-US"/>
        </w:rPr>
      </w:pPr>
      <w:r w:rsidRPr="006B7985">
        <w:rPr>
          <w:lang w:val="en-GB"/>
        </w:rPr>
        <w:t xml:space="preserve">Murphy, L. (2011). ‘Why am I </w:t>
      </w:r>
      <w:r>
        <w:rPr>
          <w:lang w:val="en-GB"/>
        </w:rPr>
        <w:t>d</w:t>
      </w:r>
      <w:r w:rsidRPr="006B7985">
        <w:rPr>
          <w:lang w:val="en-GB"/>
        </w:rPr>
        <w:t xml:space="preserve">oing </w:t>
      </w:r>
      <w:r>
        <w:rPr>
          <w:lang w:val="en-GB"/>
        </w:rPr>
        <w:t>t</w:t>
      </w:r>
      <w:r w:rsidRPr="006B7985">
        <w:rPr>
          <w:lang w:val="en-GB"/>
        </w:rPr>
        <w:t xml:space="preserve">his?’ Maintaining </w:t>
      </w:r>
      <w:r w:rsidRPr="002D77B3">
        <w:rPr>
          <w:lang w:val="en-GB"/>
        </w:rPr>
        <w:t>motivation in distance language learning</w:t>
      </w:r>
      <w:r w:rsidRPr="006B7985">
        <w:rPr>
          <w:lang w:val="en-GB"/>
        </w:rPr>
        <w:t>. In G</w:t>
      </w:r>
      <w:r>
        <w:rPr>
          <w:lang w:val="en-GB"/>
        </w:rPr>
        <w:t>. Murray, X. Gao &amp; T. Lamb (Hrsg.</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7E66B39B" w14:textId="77777777" w:rsidR="008B2942" w:rsidRPr="008B2942" w:rsidRDefault="008B2942" w:rsidP="00BA7F28">
      <w:pPr>
        <w:pStyle w:val="Literature"/>
        <w:rPr>
          <w:rFonts w:eastAsiaTheme="minorHAnsi"/>
          <w:lang w:val="en-US" w:eastAsia="en-US"/>
        </w:rPr>
      </w:pPr>
    </w:p>
    <w:p w14:paraId="41A70F34" w14:textId="00DDC85B" w:rsidR="00EC7290" w:rsidRPr="003F253F" w:rsidRDefault="004A3636" w:rsidP="003F253F">
      <w:pPr>
        <w:pStyle w:val="Listenabsatz"/>
        <w:numPr>
          <w:ilvl w:val="0"/>
          <w:numId w:val="6"/>
        </w:numPr>
        <w:spacing w:after="0"/>
        <w:rPr>
          <w:rStyle w:val="SchwacheHervorhebung"/>
          <w:lang w:val="de-AT"/>
        </w:rPr>
      </w:pPr>
      <w:r>
        <w:rPr>
          <w:rStyle w:val="SchwacheHervorhebung"/>
          <w:lang w:val="de-AT"/>
        </w:rPr>
        <w:t>Werk</w:t>
      </w:r>
      <w:r w:rsidR="00EC7290" w:rsidRPr="003F253F">
        <w:rPr>
          <w:rStyle w:val="SchwacheHervorhebung"/>
          <w:lang w:val="de-AT"/>
        </w:rPr>
        <w:t xml:space="preserve"> mit einem oder mehreren Herausgeber*innen</w:t>
      </w:r>
    </w:p>
    <w:p w14:paraId="418264D5" w14:textId="24BFBA40" w:rsidR="00243B95" w:rsidRPr="00D670D7" w:rsidRDefault="00243B95" w:rsidP="003F253F">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Senkbeil, M. &amp; Vahrenhold, J. (Hrsg.) (2019). </w:t>
      </w:r>
      <w:r w:rsidRPr="003F253F">
        <w:rPr>
          <w:rFonts w:eastAsiaTheme="minorHAnsi"/>
          <w:i/>
          <w:lang w:val="de-AT" w:eastAsia="en-US"/>
        </w:rPr>
        <w:t>Computer- und informationsbezogene Kompetenzen von SchülerInnen und Schülern im zweiten internationalen Vergleich und Kompetenzen im Bereich Computational Thinking</w:t>
      </w:r>
      <w:r w:rsidRPr="003F253F">
        <w:rPr>
          <w:rFonts w:eastAsiaTheme="minorHAnsi"/>
          <w:lang w:val="de-AT" w:eastAsia="en-US"/>
        </w:rPr>
        <w:t xml:space="preserve"> (ICILS 2018)</w:t>
      </w:r>
      <w:r w:rsidRPr="00703349">
        <w:rPr>
          <w:rFonts w:eastAsiaTheme="minorHAnsi"/>
          <w:lang w:val="de-AT" w:eastAsia="en-US"/>
        </w:rPr>
        <w:t xml:space="preserve">. </w:t>
      </w:r>
      <w:r w:rsidRPr="00D670D7">
        <w:rPr>
          <w:rFonts w:eastAsiaTheme="minorHAnsi"/>
          <w:lang w:val="en-US" w:eastAsia="en-US"/>
        </w:rPr>
        <w:t>Waxmann.</w:t>
      </w:r>
    </w:p>
    <w:p w14:paraId="6D725A88" w14:textId="42AD7277" w:rsidR="00243B95" w:rsidRDefault="001A2086">
      <w:pPr>
        <w:rPr>
          <w:color w:val="3B3838" w:themeColor="background2" w:themeShade="40"/>
          <w:sz w:val="18"/>
          <w:szCs w:val="18"/>
          <w:lang w:val="fr-FR"/>
        </w:rPr>
      </w:pPr>
      <w:r>
        <w:rPr>
          <w:sz w:val="18"/>
          <w:szCs w:val="18"/>
          <w:lang w:val="en-US" w:eastAsia="de-DE"/>
        </w:rPr>
        <w:t>Machin, D. (Hrsg</w:t>
      </w:r>
      <w:r w:rsidR="003B5067" w:rsidRPr="006B7985">
        <w:rPr>
          <w:sz w:val="18"/>
          <w:szCs w:val="18"/>
          <w:lang w:val="en-US" w:eastAsia="de-DE"/>
        </w:rPr>
        <w:t xml:space="preserve">.) (2014). </w:t>
      </w:r>
      <w:r w:rsidR="003B5067" w:rsidRPr="006B7985">
        <w:rPr>
          <w:i/>
          <w:sz w:val="18"/>
          <w:szCs w:val="18"/>
          <w:lang w:val="fr-FR" w:eastAsia="de-DE"/>
        </w:rPr>
        <w:t>Visual Communication</w:t>
      </w:r>
      <w:r w:rsidR="003B5067" w:rsidRPr="006B7985">
        <w:rPr>
          <w:sz w:val="18"/>
          <w:szCs w:val="18"/>
          <w:lang w:val="fr-FR" w:eastAsia="de-DE"/>
        </w:rPr>
        <w:t>. De Gruyter Mouton. https://doi.org/10.1515/9783110255492</w:t>
      </w:r>
    </w:p>
    <w:p w14:paraId="7114EC59" w14:textId="77777777" w:rsidR="003B5067" w:rsidRPr="003B5067" w:rsidRDefault="003B5067">
      <w:pPr>
        <w:rPr>
          <w:rFonts w:cstheme="minorBidi"/>
          <w:sz w:val="18"/>
          <w:szCs w:val="18"/>
          <w:lang w:val="en-US" w:eastAsia="de-DE"/>
        </w:rPr>
      </w:pPr>
    </w:p>
    <w:p w14:paraId="6A524979" w14:textId="7F8E3BF2" w:rsidR="00B5445F" w:rsidRPr="003F253F" w:rsidRDefault="00B5445F">
      <w:pPr>
        <w:pStyle w:val="Listenabsatz"/>
        <w:numPr>
          <w:ilvl w:val="0"/>
          <w:numId w:val="6"/>
        </w:numPr>
        <w:spacing w:after="0" w:line="256" w:lineRule="auto"/>
        <w:rPr>
          <w:rStyle w:val="SchwacheHervorhebung"/>
          <w:lang w:val="de-AT"/>
        </w:rPr>
      </w:pPr>
      <w:r w:rsidRPr="003F253F">
        <w:rPr>
          <w:rStyle w:val="SchwacheHervorhebung"/>
          <w:lang w:val="de-AT"/>
        </w:rPr>
        <w:t>Wissenschaftliche Zeitschrift</w:t>
      </w:r>
      <w:r w:rsidR="00F91DE4">
        <w:rPr>
          <w:rStyle w:val="SchwacheHervorhebung"/>
          <w:lang w:val="de-AT"/>
        </w:rPr>
        <w:t xml:space="preserve"> (Einführung)</w:t>
      </w:r>
    </w:p>
    <w:p w14:paraId="71D98630" w14:textId="77777777" w:rsidR="00B5445F" w:rsidRPr="001823D4" w:rsidRDefault="00B5445F">
      <w:pPr>
        <w:ind w:left="567" w:hanging="567"/>
        <w:rPr>
          <w:sz w:val="18"/>
          <w:szCs w:val="18"/>
        </w:rPr>
      </w:pPr>
      <w:r>
        <w:rPr>
          <w:rFonts w:eastAsiaTheme="minorEastAsia"/>
          <w:szCs w:val="28"/>
          <w:lang w:eastAsia="de-DE"/>
        </w:rPr>
        <w:fldChar w:fldCharType="begin"/>
      </w:r>
      <w:r>
        <w:rPr>
          <w:szCs w:val="28"/>
        </w:rPr>
        <w:instrText>BIBLIOGRAPHY</w:instrText>
      </w:r>
      <w:r>
        <w:rPr>
          <w:rFonts w:eastAsiaTheme="minorEastAsia"/>
          <w:szCs w:val="28"/>
          <w:lang w:eastAsia="de-DE"/>
        </w:rPr>
        <w:fldChar w:fldCharType="separate"/>
      </w: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4C49A527" w14:textId="191A72D7" w:rsidR="00EA4259" w:rsidRDefault="00EA4259" w:rsidP="00EA4259">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26B45CA0" w14:textId="77777777" w:rsidR="00904391" w:rsidRPr="001469B7" w:rsidRDefault="00904391" w:rsidP="00EA4259">
      <w:pPr>
        <w:pStyle w:val="Literature"/>
      </w:pPr>
    </w:p>
    <w:p w14:paraId="65B31152" w14:textId="7B837E09" w:rsidR="00B5445F" w:rsidRPr="00BD2D13" w:rsidRDefault="00B5445F">
      <w:pPr>
        <w:pStyle w:val="Listenabsatz"/>
        <w:numPr>
          <w:ilvl w:val="0"/>
          <w:numId w:val="6"/>
        </w:numPr>
        <w:spacing w:after="0" w:line="256" w:lineRule="auto"/>
        <w:rPr>
          <w:rStyle w:val="SchwacheHervorhebung"/>
          <w:rFonts w:cstheme="minorHAnsi"/>
          <w:shd w:val="clear" w:color="auto" w:fill="FFFFFF"/>
          <w:lang w:val="de-DE"/>
        </w:rPr>
      </w:pPr>
      <w:r>
        <w:rPr>
          <w:rFonts w:cstheme="minorHAnsi"/>
          <w:b/>
          <w:bCs/>
          <w:noProof/>
        </w:rPr>
        <w:fldChar w:fldCharType="end"/>
      </w:r>
      <w:r w:rsidR="006D4895" w:rsidRPr="003F253F">
        <w:rPr>
          <w:rStyle w:val="SchwacheHervorhebung"/>
        </w:rPr>
        <w:t>(</w:t>
      </w:r>
      <w:r w:rsidRPr="00BD2D13">
        <w:rPr>
          <w:rStyle w:val="SchwacheHervorhebung"/>
        </w:rPr>
        <w:t>Online-</w:t>
      </w:r>
      <w:r w:rsidR="006D4895">
        <w:rPr>
          <w:rStyle w:val="SchwacheHervorhebung"/>
        </w:rPr>
        <w:t>)</w:t>
      </w:r>
      <w:r w:rsidR="007C0400">
        <w:rPr>
          <w:rStyle w:val="SchwacheHervorhebung"/>
        </w:rPr>
        <w:t xml:space="preserve"> </w:t>
      </w:r>
      <w:r w:rsidRPr="00BD2D13">
        <w:rPr>
          <w:rStyle w:val="SchwacheHervorhebung"/>
        </w:rPr>
        <w:t>Zeitschriftenartikel</w:t>
      </w:r>
    </w:p>
    <w:p w14:paraId="00737093" w14:textId="77777777" w:rsidR="00FF04D1" w:rsidRPr="003F253F" w:rsidRDefault="00FF04D1" w:rsidP="00FF04D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67B258E5" w14:textId="77777777" w:rsidR="00FF04D1" w:rsidRPr="00FF04D1" w:rsidRDefault="00FF04D1" w:rsidP="00FF04D1">
      <w:pPr>
        <w:pStyle w:val="Literature"/>
        <w:rPr>
          <w:rFonts w:eastAsiaTheme="minorHAnsi"/>
          <w:color w:val="3B3838" w:themeColor="background2" w:themeShade="40"/>
          <w:lang w:val="en-US"/>
        </w:rPr>
      </w:pPr>
      <w:r w:rsidRPr="00385CA0">
        <w:rPr>
          <w:color w:val="3B3838" w:themeColor="background2" w:themeShade="40"/>
          <w:lang w:val="en-GB"/>
        </w:rPr>
        <w:t xml:space="preserve">Greener, S. (2021). Exploring remote distance learning: What is it and should we keep it? </w:t>
      </w:r>
      <w:r w:rsidRPr="00FF04D1">
        <w:rPr>
          <w:i/>
          <w:color w:val="3B3838" w:themeColor="background2" w:themeShade="40"/>
          <w:lang w:val="en-US"/>
        </w:rPr>
        <w:t>Interactive Learning Environments</w:t>
      </w:r>
      <w:r w:rsidRPr="00FF04D1">
        <w:rPr>
          <w:color w:val="3B3838" w:themeColor="background2" w:themeShade="40"/>
          <w:lang w:val="en-US"/>
        </w:rPr>
        <w:t xml:space="preserve">, </w:t>
      </w:r>
      <w:r w:rsidRPr="00FF04D1">
        <w:rPr>
          <w:i/>
          <w:iCs/>
          <w:color w:val="3B3838" w:themeColor="background2" w:themeShade="40"/>
          <w:lang w:val="en-US"/>
        </w:rPr>
        <w:t>20</w:t>
      </w:r>
      <w:r w:rsidRPr="00FF04D1">
        <w:rPr>
          <w:color w:val="3B3838" w:themeColor="background2" w:themeShade="40"/>
          <w:lang w:val="en-US"/>
        </w:rPr>
        <w:t xml:space="preserve">(1), 1–2. </w:t>
      </w:r>
      <w:hyperlink r:id="rId15" w:history="1">
        <w:r w:rsidRPr="00FF04D1">
          <w:rPr>
            <w:rFonts w:eastAsiaTheme="minorHAnsi"/>
            <w:color w:val="3B3838" w:themeColor="background2" w:themeShade="40"/>
            <w:lang w:val="en-US"/>
          </w:rPr>
          <w:t>https://doi.org/10.1080/10494820.2021.1848506</w:t>
        </w:r>
      </w:hyperlink>
      <w:r>
        <w:rPr>
          <w:rStyle w:val="Funotenzeichen"/>
          <w:rFonts w:eastAsiaTheme="minorHAnsi"/>
          <w:color w:val="3B3838" w:themeColor="background2" w:themeShade="40"/>
          <w:lang w:val="en-US"/>
        </w:rPr>
        <w:footnoteReference w:id="2"/>
      </w:r>
    </w:p>
    <w:p w14:paraId="40092A73" w14:textId="77777777" w:rsidR="00FF04D1" w:rsidRPr="00D66613" w:rsidRDefault="00FF04D1" w:rsidP="00FF04D1">
      <w:pPr>
        <w:ind w:left="709" w:hanging="709"/>
        <w:rPr>
          <w:rFonts w:eastAsiaTheme="minorEastAsia"/>
          <w:lang w:val="en-US" w:eastAsia="de-DE"/>
        </w:rPr>
      </w:pPr>
      <w:r w:rsidRPr="00405697">
        <w:rPr>
          <w:rFonts w:eastAsiaTheme="minorEastAsia"/>
          <w:sz w:val="18"/>
          <w:szCs w:val="18"/>
          <w:lang w:val="en-GB" w:eastAsia="de-DE"/>
        </w:rPr>
        <w:t>James, A. (2020). Various tongues updated: mediatisation, visualisation and the digitalisation of social multilingu</w:t>
      </w:r>
      <w:r>
        <w:rPr>
          <w:rFonts w:eastAsiaTheme="minorEastAsia"/>
          <w:sz w:val="18"/>
          <w:szCs w:val="18"/>
          <w:lang w:val="en-GB" w:eastAsia="de-DE"/>
        </w:rPr>
        <w:t>alism – the continuing role of E</w:t>
      </w:r>
      <w:r w:rsidRPr="00405697">
        <w:rPr>
          <w:rFonts w:eastAsiaTheme="minorEastAsia"/>
          <w:sz w:val="18"/>
          <w:szCs w:val="18"/>
          <w:lang w:val="en-GB" w:eastAsia="de-DE"/>
        </w:rPr>
        <w:t xml:space="preserve">nglish. </w:t>
      </w:r>
      <w:r>
        <w:rPr>
          <w:rFonts w:eastAsiaTheme="minorEastAsia"/>
          <w:i/>
          <w:iCs/>
          <w:sz w:val="18"/>
          <w:szCs w:val="18"/>
          <w:lang w:val="en-GB" w:eastAsia="de-DE"/>
        </w:rPr>
        <w:t>Colloquium New P</w:t>
      </w:r>
      <w:r w:rsidRPr="00405697">
        <w:rPr>
          <w:rFonts w:eastAsiaTheme="minorEastAsia"/>
          <w:i/>
          <w:iCs/>
          <w:sz w:val="18"/>
          <w:szCs w:val="18"/>
          <w:lang w:val="en-GB" w:eastAsia="de-DE"/>
        </w:rPr>
        <w:t>hilologies</w:t>
      </w:r>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 https://doi.org/10.23963/cnp.2020.5.2.2</w:t>
      </w:r>
    </w:p>
    <w:p w14:paraId="3AAE5A3D" w14:textId="77777777" w:rsidR="00FF04D1" w:rsidRPr="00FF04D1" w:rsidRDefault="00FF04D1" w:rsidP="00FF04D1">
      <w:pPr>
        <w:pStyle w:val="KeinLeerraum"/>
        <w:spacing w:after="0"/>
        <w:rPr>
          <w:lang w:val="de-AT"/>
        </w:rPr>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FF04D1">
        <w:rPr>
          <w:i/>
          <w:iCs/>
          <w:sz w:val="18"/>
          <w:szCs w:val="18"/>
          <w:lang w:val="de-AT"/>
        </w:rPr>
        <w:t>TESOL Quarterly, 43</w:t>
      </w:r>
      <w:r w:rsidRPr="00FF04D1">
        <w:rPr>
          <w:iCs/>
          <w:sz w:val="18"/>
          <w:szCs w:val="18"/>
          <w:lang w:val="de-AT"/>
        </w:rPr>
        <w:t>(4),</w:t>
      </w:r>
      <w:r w:rsidRPr="00FF04D1">
        <w:rPr>
          <w:sz w:val="18"/>
          <w:szCs w:val="18"/>
          <w:lang w:val="de-AT"/>
        </w:rPr>
        <w:t xml:space="preserve"> 669–689. </w:t>
      </w:r>
    </w:p>
    <w:p w14:paraId="4DC8B58B" w14:textId="77777777" w:rsidR="00FF04D1" w:rsidRPr="000B5424" w:rsidRDefault="00FF04D1" w:rsidP="00FF04D1">
      <w:pPr>
        <w:ind w:left="709" w:hanging="709"/>
        <w:rPr>
          <w:rStyle w:val="Hyperlink"/>
          <w:color w:val="3E3D40"/>
          <w:sz w:val="18"/>
          <w:szCs w:val="18"/>
          <w:lang w:val="ru-RU"/>
        </w:rPr>
      </w:pPr>
      <w:r w:rsidRPr="00405697">
        <w:rPr>
          <w:noProof/>
          <w:lang w:val="en-GB"/>
        </w:rPr>
        <w:fldChar w:fldCharType="end"/>
      </w:r>
      <w:r w:rsidRPr="000B5424">
        <w:rPr>
          <w:sz w:val="18"/>
          <w:szCs w:val="18"/>
          <w:lang w:val="de-AT"/>
        </w:rPr>
        <w:t xml:space="preserve">Koch, C. (2010). </w:t>
      </w:r>
      <w:r w:rsidRPr="003F253F">
        <w:rPr>
          <w:sz w:val="18"/>
          <w:szCs w:val="18"/>
          <w:lang w:val="de-AT"/>
        </w:rPr>
        <w:t xml:space="preserve">Lexikalisierte Metaphern als Herausforderung für den Fremdsprachenunterricht. </w:t>
      </w:r>
      <w:r w:rsidRPr="003F253F">
        <w:rPr>
          <w:i/>
          <w:sz w:val="18"/>
          <w:szCs w:val="18"/>
          <w:lang w:val="de-AT"/>
        </w:rPr>
        <w:t>metaphorik.de</w:t>
      </w:r>
      <w:r w:rsidRPr="003F253F">
        <w:rPr>
          <w:sz w:val="18"/>
          <w:szCs w:val="18"/>
          <w:lang w:val="de-AT"/>
        </w:rPr>
        <w:t xml:space="preserve">, </w:t>
      </w:r>
      <w:r w:rsidRPr="004F41DF">
        <w:rPr>
          <w:i/>
          <w:iCs/>
          <w:sz w:val="18"/>
          <w:szCs w:val="18"/>
          <w:lang w:val="de-AT"/>
        </w:rPr>
        <w:t>18</w:t>
      </w:r>
      <w:r w:rsidRPr="003F253F">
        <w:rPr>
          <w:sz w:val="18"/>
          <w:szCs w:val="18"/>
          <w:lang w:val="de-AT"/>
        </w:rPr>
        <w:t xml:space="preserve">, 33–58. </w:t>
      </w:r>
      <w:hyperlink r:id="rId16" w:history="1">
        <w:r w:rsidRPr="003F253F">
          <w:rPr>
            <w:rStyle w:val="Hyperlink"/>
            <w:color w:val="3E3D40"/>
            <w:sz w:val="18"/>
            <w:szCs w:val="18"/>
            <w:lang w:val="de-AT"/>
          </w:rPr>
          <w:t>http</w:t>
        </w:r>
        <w:r w:rsidRPr="000B5424">
          <w:rPr>
            <w:rStyle w:val="Hyperlink"/>
            <w:color w:val="3E3D40"/>
            <w:sz w:val="18"/>
            <w:szCs w:val="18"/>
            <w:lang w:val="ru-RU"/>
          </w:rPr>
          <w:t>://</w:t>
        </w:r>
        <w:r w:rsidRPr="003F253F">
          <w:rPr>
            <w:rStyle w:val="Hyperlink"/>
            <w:color w:val="3E3D40"/>
            <w:sz w:val="18"/>
            <w:szCs w:val="18"/>
            <w:lang w:val="de-AT"/>
          </w:rPr>
          <w:t>www</w:t>
        </w:r>
        <w:r w:rsidRPr="000B5424">
          <w:rPr>
            <w:rStyle w:val="Hyperlink"/>
            <w:color w:val="3E3D40"/>
            <w:sz w:val="18"/>
            <w:szCs w:val="18"/>
            <w:lang w:val="ru-RU"/>
          </w:rPr>
          <w:t>.</w:t>
        </w:r>
        <w:r w:rsidRPr="003F253F">
          <w:rPr>
            <w:rStyle w:val="Hyperlink"/>
            <w:color w:val="3E3D40"/>
            <w:sz w:val="18"/>
            <w:szCs w:val="18"/>
            <w:lang w:val="de-AT"/>
          </w:rPr>
          <w:t>metaphorik</w:t>
        </w:r>
        <w:r w:rsidRPr="000B5424">
          <w:rPr>
            <w:rStyle w:val="Hyperlink"/>
            <w:color w:val="3E3D40"/>
            <w:sz w:val="18"/>
            <w:szCs w:val="18"/>
            <w:lang w:val="ru-RU"/>
          </w:rPr>
          <w:t>.</w:t>
        </w:r>
        <w:r w:rsidRPr="003F253F">
          <w:rPr>
            <w:rStyle w:val="Hyperlink"/>
            <w:color w:val="3E3D40"/>
            <w:sz w:val="18"/>
            <w:szCs w:val="18"/>
            <w:lang w:val="de-AT"/>
          </w:rPr>
          <w:t>de</w:t>
        </w:r>
        <w:r w:rsidRPr="000B5424">
          <w:rPr>
            <w:rStyle w:val="Hyperlink"/>
            <w:color w:val="3E3D40"/>
            <w:sz w:val="18"/>
            <w:szCs w:val="18"/>
            <w:lang w:val="ru-RU"/>
          </w:rPr>
          <w:t>/18/</w:t>
        </w:r>
        <w:r w:rsidRPr="003F253F">
          <w:rPr>
            <w:rStyle w:val="Hyperlink"/>
            <w:color w:val="3E3D40"/>
            <w:sz w:val="18"/>
            <w:szCs w:val="18"/>
            <w:lang w:val="de-AT"/>
          </w:rPr>
          <w:t>koch</w:t>
        </w:r>
        <w:r w:rsidRPr="000B5424">
          <w:rPr>
            <w:rStyle w:val="Hyperlink"/>
            <w:color w:val="3E3D40"/>
            <w:sz w:val="18"/>
            <w:szCs w:val="18"/>
            <w:lang w:val="ru-RU"/>
          </w:rPr>
          <w:t>.</w:t>
        </w:r>
        <w:r w:rsidRPr="003F253F">
          <w:rPr>
            <w:rStyle w:val="Hyperlink"/>
            <w:color w:val="3E3D40"/>
            <w:sz w:val="18"/>
            <w:szCs w:val="18"/>
            <w:lang w:val="de-AT"/>
          </w:rPr>
          <w:t>pdf</w:t>
        </w:r>
      </w:hyperlink>
      <w:r w:rsidRPr="000B5424">
        <w:rPr>
          <w:rStyle w:val="Hyperlink"/>
          <w:color w:val="3E3D40"/>
          <w:sz w:val="18"/>
          <w:szCs w:val="18"/>
          <w:lang w:val="ru-RU"/>
        </w:rPr>
        <w:t xml:space="preserve"> (20.12.2022)</w:t>
      </w:r>
    </w:p>
    <w:p w14:paraId="27E9781B" w14:textId="77777777" w:rsidR="00FF04D1" w:rsidRPr="000B5424" w:rsidRDefault="00FF04D1" w:rsidP="00FF04D1">
      <w:pPr>
        <w:pStyle w:val="Literature"/>
        <w:rPr>
          <w:rFonts w:eastAsiaTheme="minorHAnsi"/>
          <w:lang w:val="ru-RU" w:eastAsia="en-US"/>
        </w:rPr>
      </w:pPr>
      <w:r w:rsidRPr="00703349">
        <w:rPr>
          <w:rFonts w:eastAsiaTheme="minorHAnsi"/>
          <w:lang w:val="de-AT" w:eastAsia="en-US"/>
        </w:rPr>
        <w:t>Nizovaja</w:t>
      </w:r>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r w:rsidRPr="00D3160B">
        <w:t>tinyurl</w:t>
      </w:r>
      <w:r w:rsidRPr="000B5424">
        <w:rPr>
          <w:lang w:val="ru-RU"/>
        </w:rPr>
        <w:t>.</w:t>
      </w:r>
      <w:r w:rsidRPr="00D3160B">
        <w:t>com</w:t>
      </w:r>
      <w:r w:rsidRPr="000B5424">
        <w:rPr>
          <w:lang w:val="ru-RU"/>
        </w:rPr>
        <w:t>/3</w:t>
      </w:r>
      <w:r w:rsidRPr="00D3160B">
        <w:t>eunw</w:t>
      </w:r>
      <w:r w:rsidRPr="000B5424">
        <w:rPr>
          <w:lang w:val="ru-RU"/>
        </w:rPr>
        <w:t>3</w:t>
      </w:r>
      <w:r w:rsidRPr="00D3160B">
        <w:t>s</w:t>
      </w:r>
      <w:r w:rsidRPr="000B5424">
        <w:rPr>
          <w:lang w:val="ru-RU"/>
        </w:rPr>
        <w:t>8</w:t>
      </w:r>
      <w:r w:rsidRPr="000B5424">
        <w:rPr>
          <w:rFonts w:eastAsiaTheme="minorHAnsi"/>
          <w:lang w:val="ru-RU" w:eastAsia="en-US"/>
        </w:rPr>
        <w:t xml:space="preserve"> (20.12.2022)</w:t>
      </w:r>
    </w:p>
    <w:p w14:paraId="42B158C8" w14:textId="77777777" w:rsidR="00FF04D1" w:rsidRPr="00AC078A" w:rsidRDefault="00FF04D1" w:rsidP="00FF04D1">
      <w:pPr>
        <w:ind w:left="709" w:hanging="709"/>
        <w:rPr>
          <w:rStyle w:val="Hyperlink"/>
          <w:color w:val="3E3D40"/>
          <w:sz w:val="18"/>
          <w:szCs w:val="18"/>
          <w:lang w:val="de-AT"/>
        </w:rPr>
      </w:pPr>
      <w:r>
        <w:rPr>
          <w:rStyle w:val="Hyperlink"/>
          <w:color w:val="3E3D40"/>
          <w:sz w:val="18"/>
          <w:szCs w:val="18"/>
          <w:lang w:val="de-AT"/>
        </w:rPr>
        <w:t>Severskaja</w:t>
      </w:r>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21AC6DED" w14:textId="13A8ED94" w:rsidR="00B5445F" w:rsidRPr="003F253F" w:rsidRDefault="00B5445F">
      <w:pPr>
        <w:ind w:left="709" w:hanging="709"/>
        <w:rPr>
          <w:rStyle w:val="Hyperlink"/>
          <w:color w:val="3E3D40"/>
          <w:sz w:val="18"/>
          <w:szCs w:val="18"/>
          <w:lang w:val="ru-RU"/>
        </w:rPr>
      </w:pPr>
    </w:p>
    <w:p w14:paraId="38517389" w14:textId="7E871BA6" w:rsidR="00B5445F" w:rsidRPr="003F253F" w:rsidRDefault="006E4F26" w:rsidP="003F253F">
      <w:pPr>
        <w:pStyle w:val="Listenabsatz"/>
        <w:numPr>
          <w:ilvl w:val="0"/>
          <w:numId w:val="6"/>
        </w:numPr>
        <w:spacing w:after="0"/>
        <w:rPr>
          <w:rStyle w:val="SchwacheHervorhebung"/>
          <w:lang w:val="de-AT"/>
        </w:rPr>
      </w:pPr>
      <w:r w:rsidRPr="003F253F">
        <w:rPr>
          <w:rStyle w:val="SchwacheHervorhebung"/>
          <w:lang w:val="de-AT"/>
        </w:rPr>
        <w:lastRenderedPageBreak/>
        <w:t xml:space="preserve">Zeitungsartikel </w:t>
      </w:r>
      <w:r w:rsidR="00F51BE9" w:rsidRPr="003F253F">
        <w:rPr>
          <w:rStyle w:val="SchwacheHervorhebung"/>
          <w:lang w:val="de-AT"/>
        </w:rPr>
        <w:t>aus einer</w:t>
      </w:r>
      <w:r w:rsidRPr="003F253F">
        <w:rPr>
          <w:rStyle w:val="SchwacheHervorhebung"/>
          <w:lang w:val="de-AT"/>
        </w:rPr>
        <w:t xml:space="preserve"> </w:t>
      </w:r>
      <w:r w:rsidR="000A078B" w:rsidRPr="003F253F">
        <w:rPr>
          <w:rStyle w:val="SchwacheHervorhebung"/>
          <w:lang w:val="de-AT"/>
        </w:rPr>
        <w:t>Print-</w:t>
      </w:r>
      <w:r w:rsidR="00052226">
        <w:rPr>
          <w:rStyle w:val="SchwacheHervorhebung"/>
          <w:lang w:val="de-AT"/>
        </w:rPr>
        <w:t xml:space="preserve">Tages- oder </w:t>
      </w:r>
      <w:r w:rsidR="00535521">
        <w:rPr>
          <w:rStyle w:val="SchwacheHervorhebung"/>
          <w:lang w:val="de-AT"/>
        </w:rPr>
        <w:t>Wochen</w:t>
      </w:r>
      <w:r w:rsidR="00535521" w:rsidRPr="003F253F">
        <w:rPr>
          <w:rStyle w:val="SchwacheHervorhebung"/>
          <w:lang w:val="de-AT"/>
        </w:rPr>
        <w:t>zeitung</w:t>
      </w:r>
    </w:p>
    <w:p w14:paraId="64DF3646" w14:textId="394EB14F" w:rsidR="00155A53" w:rsidRDefault="00535521" w:rsidP="00EA5AD5">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0089043F"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sidR="00976D6A">
        <w:rPr>
          <w:rFonts w:eastAsiaTheme="minorEastAsia"/>
          <w:i/>
          <w:iCs/>
          <w:color w:val="3B3838" w:themeColor="background2" w:themeShade="40"/>
          <w:sz w:val="18"/>
          <w:szCs w:val="18"/>
          <w:lang w:val="de-AT" w:eastAsia="de-DE"/>
        </w:rPr>
        <w:t xml:space="preserve"> </w:t>
      </w:r>
      <w:r w:rsidR="00976D6A"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sidR="00382046">
        <w:rPr>
          <w:rFonts w:eastAsiaTheme="minorEastAsia"/>
          <w:i/>
          <w:color w:val="3B3838" w:themeColor="background2" w:themeShade="40"/>
          <w:sz w:val="18"/>
          <w:szCs w:val="18"/>
          <w:lang w:val="de-AT" w:eastAsia="de-DE"/>
        </w:rPr>
        <w:t xml:space="preserve"> </w:t>
      </w:r>
    </w:p>
    <w:p w14:paraId="27DCA661" w14:textId="56E79A4C" w:rsidR="0062697E" w:rsidRDefault="0062697E">
      <w:pPr>
        <w:rPr>
          <w:rFonts w:eastAsiaTheme="minorEastAsia"/>
          <w:color w:val="3B3838" w:themeColor="background2" w:themeShade="40"/>
          <w:lang w:val="de-AT" w:eastAsia="de-DE"/>
        </w:rPr>
      </w:pPr>
    </w:p>
    <w:p w14:paraId="0E174542" w14:textId="331583EB" w:rsidR="0062697E" w:rsidRPr="003F253F" w:rsidRDefault="0062697E" w:rsidP="003F253F">
      <w:pPr>
        <w:pStyle w:val="Listenabsatz"/>
        <w:numPr>
          <w:ilvl w:val="0"/>
          <w:numId w:val="6"/>
        </w:numPr>
        <w:spacing w:after="0"/>
        <w:rPr>
          <w:rStyle w:val="SchwacheHervorhebung"/>
        </w:rPr>
      </w:pPr>
      <w:r w:rsidRPr="00AC078A">
        <w:rPr>
          <w:rStyle w:val="SchwacheHervorhebung"/>
        </w:rPr>
        <w:t>Lehrplan</w:t>
      </w:r>
      <w:r w:rsidR="006D6674">
        <w:rPr>
          <w:rStyle w:val="SchwacheHervorhebung"/>
        </w:rPr>
        <w:t>, Grundsatzerlass</w:t>
      </w:r>
    </w:p>
    <w:p w14:paraId="56BBE45C" w14:textId="4EE20410" w:rsidR="001A1CDB" w:rsidRPr="00A11834" w:rsidRDefault="001A1CDB" w:rsidP="003F253F">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sidR="005E34CF">
        <w:rPr>
          <w:rFonts w:eastAsiaTheme="minorHAnsi"/>
          <w:lang w:val="de-AT" w:eastAsia="en-US"/>
        </w:rPr>
        <w:t xml:space="preserve"> </w:t>
      </w:r>
      <w:r>
        <w:rPr>
          <w:rFonts w:eastAsiaTheme="minorHAnsi"/>
          <w:lang w:val="de-AT" w:eastAsia="en-US"/>
        </w:rPr>
        <w:t>(05.07.2022)</w:t>
      </w:r>
    </w:p>
    <w:p w14:paraId="0A33A0BF" w14:textId="14FEDAF0" w:rsidR="00166C39" w:rsidRDefault="00166C39" w:rsidP="003F253F">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sidR="00920F35">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00170CF2" w:rsidRPr="003F253F">
          <w:t>https://www.ris.bka.gv.at/GeltendeFassung.wxe?Abfrage=Bundesnormen&amp;Gesetzesnummer=10008568</w:t>
        </w:r>
      </w:hyperlink>
      <w:r w:rsidR="00170CF2">
        <w:rPr>
          <w:rFonts w:eastAsiaTheme="minorHAnsi"/>
          <w:lang w:val="de-AT" w:eastAsia="en-US"/>
        </w:rPr>
        <w:t xml:space="preserve"> (05.07.2022)</w:t>
      </w:r>
    </w:p>
    <w:p w14:paraId="62F38842" w14:textId="588D74B5" w:rsidR="003318E9" w:rsidRDefault="00B13FD9" w:rsidP="003318E9">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00BF31E2" w:rsidRPr="003F253F">
          <w:t>https://kultusministerium.hessen.de/sites/kultusministerium.hessen.de/files/2021-07/kcgo_russ.pdf</w:t>
        </w:r>
      </w:hyperlink>
      <w:r w:rsidR="00BF31E2">
        <w:rPr>
          <w:rFonts w:eastAsiaTheme="minorHAnsi"/>
          <w:lang w:val="de-AT" w:eastAsia="en-US"/>
        </w:rPr>
        <w:t xml:space="preserve"> (05.07.2022)</w:t>
      </w:r>
    </w:p>
    <w:p w14:paraId="45C31A85" w14:textId="77777777" w:rsidR="00F228B0" w:rsidRDefault="00F228B0" w:rsidP="003318E9">
      <w:pPr>
        <w:pStyle w:val="Literature"/>
        <w:rPr>
          <w:lang w:val="de-AT"/>
        </w:rPr>
      </w:pPr>
    </w:p>
    <w:p w14:paraId="13D86D4A" w14:textId="50687F87" w:rsidR="00F02508" w:rsidRPr="003F253F" w:rsidRDefault="00F02508" w:rsidP="003F253F">
      <w:pPr>
        <w:pStyle w:val="Listenabsatz"/>
        <w:numPr>
          <w:ilvl w:val="0"/>
          <w:numId w:val="6"/>
        </w:numPr>
        <w:spacing w:after="0"/>
        <w:rPr>
          <w:rStyle w:val="SchwacheHervorhebung"/>
        </w:rPr>
      </w:pPr>
      <w:r w:rsidRPr="003F253F">
        <w:rPr>
          <w:rStyle w:val="SchwacheHervorhebung"/>
        </w:rPr>
        <w:t>Wissenschaftliche Arbeit, Dissertation</w:t>
      </w:r>
    </w:p>
    <w:p w14:paraId="6FCB2490" w14:textId="230F1E62" w:rsidR="00F02508" w:rsidRDefault="00F02508" w:rsidP="00AC078A">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sidR="002D29D0">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rsidR="00E8485D">
        <w:t xml:space="preserve"> (18.07.2022)</w:t>
      </w:r>
    </w:p>
    <w:p w14:paraId="284EBD91" w14:textId="77777777" w:rsidR="00F02508" w:rsidRDefault="00F02508">
      <w:pPr>
        <w:rPr>
          <w:rFonts w:eastAsiaTheme="minorEastAsia"/>
          <w:color w:val="3B3838" w:themeColor="background2" w:themeShade="40"/>
          <w:lang w:val="de-AT" w:eastAsia="de-DE"/>
        </w:rPr>
      </w:pPr>
    </w:p>
    <w:p w14:paraId="2E774BAF" w14:textId="3366E4FC" w:rsidR="00F02508" w:rsidRPr="003F253F" w:rsidRDefault="00FA1344" w:rsidP="003F253F">
      <w:pPr>
        <w:pStyle w:val="Listenabsatz"/>
        <w:numPr>
          <w:ilvl w:val="0"/>
          <w:numId w:val="6"/>
        </w:numPr>
        <w:spacing w:after="0"/>
        <w:rPr>
          <w:rStyle w:val="SchwacheHervorhebung"/>
        </w:rPr>
      </w:pPr>
      <w:r w:rsidRPr="003F253F">
        <w:rPr>
          <w:rStyle w:val="SchwacheHervorhebung"/>
        </w:rPr>
        <w:t>Studie ohne Autor*in</w:t>
      </w:r>
    </w:p>
    <w:p w14:paraId="0D6B5897" w14:textId="493D5901" w:rsidR="00FA1344" w:rsidRPr="000B5424" w:rsidRDefault="00FA1344" w:rsidP="00FA1344">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r w:rsidRPr="000B5424">
        <w:rPr>
          <w:rFonts w:eastAsiaTheme="minorHAnsi"/>
          <w:lang w:val="en-US" w:eastAsia="en-US"/>
        </w:rPr>
        <w:t xml:space="preserve">Bitkom Research GmbH. </w:t>
      </w:r>
      <w:hyperlink r:id="rId21" w:history="1">
        <w:r w:rsidR="00835018" w:rsidRPr="000B5424">
          <w:rPr>
            <w:lang w:val="en-US"/>
          </w:rPr>
          <w:t>https://www.bitkom.org/sites/default/files/file/import/BITKOM-Studie-Digitale-Schule-2015.pdf</w:t>
        </w:r>
      </w:hyperlink>
      <w:r w:rsidR="00835018" w:rsidRPr="000B5424">
        <w:rPr>
          <w:rFonts w:eastAsiaTheme="minorHAnsi"/>
          <w:lang w:val="en-US" w:eastAsia="en-US"/>
        </w:rPr>
        <w:t xml:space="preserve"> (05.07.2022)</w:t>
      </w:r>
    </w:p>
    <w:p w14:paraId="62C916E1" w14:textId="59331E41" w:rsidR="00BA3E52" w:rsidRDefault="00BA3E52" w:rsidP="00BA3E52">
      <w:pPr>
        <w:pStyle w:val="Literature"/>
        <w:rPr>
          <w:rFonts w:eastAsiaTheme="minorHAnsi"/>
          <w:lang w:val="de-AT" w:eastAsia="en-US"/>
        </w:rPr>
      </w:pPr>
      <w:r w:rsidRPr="00703349">
        <w:rPr>
          <w:rFonts w:eastAsiaTheme="minorHAnsi"/>
          <w:lang w:val="de-AT" w:eastAsia="en-US"/>
        </w:rPr>
        <w:t xml:space="preserve">Medienpädagogischer Forschungsverbund Südwest (mpfs) (2020). </w:t>
      </w:r>
      <w:r w:rsidRPr="009B5475">
        <w:rPr>
          <w:rFonts w:eastAsiaTheme="minorHAnsi"/>
          <w:i/>
          <w:lang w:val="de-AT" w:eastAsia="en-US"/>
        </w:rPr>
        <w:t>JIMPlus 2020 Corona Zusatzuntersuchung.</w:t>
      </w:r>
      <w:r w:rsidR="00A072CD">
        <w:rPr>
          <w:rFonts w:eastAsiaTheme="minorHAnsi"/>
          <w:lang w:val="de-AT" w:eastAsia="en-US"/>
        </w:rPr>
        <w:t xml:space="preserve"> </w:t>
      </w:r>
      <w:hyperlink r:id="rId22" w:history="1">
        <w:r w:rsidR="00A421B0" w:rsidRPr="003F253F">
          <w:t>https://www.mpfs.de/studien/jim-studie/jimplus-2020/</w:t>
        </w:r>
      </w:hyperlink>
      <w:r w:rsidR="00A421B0">
        <w:rPr>
          <w:rFonts w:eastAsiaTheme="minorHAnsi"/>
          <w:lang w:val="de-AT" w:eastAsia="en-US"/>
        </w:rPr>
        <w:t xml:space="preserve"> (05.07.2022)</w:t>
      </w:r>
    </w:p>
    <w:p w14:paraId="6CBBE700" w14:textId="77777777" w:rsidR="00386EE6" w:rsidRDefault="00386EE6" w:rsidP="00BA3E52">
      <w:pPr>
        <w:pStyle w:val="Literature"/>
        <w:rPr>
          <w:rFonts w:eastAsiaTheme="minorHAnsi"/>
          <w:lang w:val="de-AT" w:eastAsia="en-US"/>
        </w:rPr>
      </w:pPr>
    </w:p>
    <w:p w14:paraId="4DD2C7CB" w14:textId="59860EDC" w:rsidR="00386EE6" w:rsidRPr="00386EE6" w:rsidRDefault="00386EE6" w:rsidP="00386EE6">
      <w:pPr>
        <w:pStyle w:val="Listenabsatz"/>
        <w:numPr>
          <w:ilvl w:val="0"/>
          <w:numId w:val="6"/>
        </w:numPr>
        <w:spacing w:after="0"/>
        <w:rPr>
          <w:rStyle w:val="SchwacheHervorhebung"/>
        </w:rPr>
      </w:pPr>
      <w:r w:rsidRPr="00386EE6">
        <w:rPr>
          <w:rStyle w:val="SchwacheHervorhebung"/>
        </w:rPr>
        <w:t xml:space="preserve">Quelle ohne </w:t>
      </w:r>
      <w:r w:rsidR="00313AF0">
        <w:rPr>
          <w:rStyle w:val="SchwacheHervorhebung"/>
        </w:rPr>
        <w:t>Publikationsdatum</w:t>
      </w:r>
    </w:p>
    <w:p w14:paraId="3C88AFB2" w14:textId="434A1334" w:rsidR="00BA3E52" w:rsidRDefault="00313AF0" w:rsidP="00303C10">
      <w:pPr>
        <w:pStyle w:val="Literature"/>
        <w:ind w:left="0" w:firstLine="0"/>
        <w:rPr>
          <w:rFonts w:eastAsiaTheme="minorHAnsi"/>
          <w:lang w:val="de-AT" w:eastAsia="en-US"/>
        </w:rPr>
      </w:pPr>
      <w:r>
        <w:rPr>
          <w:rFonts w:eastAsiaTheme="minorHAnsi"/>
          <w:lang w:val="de-AT" w:eastAsia="en-US"/>
        </w:rPr>
        <w:t xml:space="preserve">Bei Quellen, bei denen kein Publikationsdatum eruiert werden kann, wird anstatt der Jahreszahl die Abkürzung </w:t>
      </w:r>
      <w:r w:rsidR="002D5049">
        <w:rPr>
          <w:rFonts w:eastAsiaTheme="minorHAnsi"/>
          <w:lang w:val="de-AT" w:eastAsia="en-US"/>
        </w:rPr>
        <w:t>„</w:t>
      </w:r>
      <w:r>
        <w:rPr>
          <w:rFonts w:eastAsiaTheme="minorHAnsi"/>
          <w:lang w:val="de-AT" w:eastAsia="en-US"/>
        </w:rPr>
        <w:t>o.D.</w:t>
      </w:r>
      <w:r w:rsidR="002D5049">
        <w:rPr>
          <w:rFonts w:eastAsiaTheme="minorHAnsi"/>
          <w:lang w:val="de-AT" w:eastAsia="en-US"/>
        </w:rPr>
        <w:t xml:space="preserve">“ (ohne Datum) verwendet. </w:t>
      </w:r>
      <w:r w:rsidR="0010549E">
        <w:rPr>
          <w:rFonts w:eastAsiaTheme="minorHAnsi"/>
          <w:lang w:val="de-AT" w:eastAsia="en-US"/>
        </w:rPr>
        <w:t>Das gilt sowohl für den Fließtext als auch für das Literaturverzeichnis.</w:t>
      </w:r>
    </w:p>
    <w:p w14:paraId="5BE76BCE" w14:textId="77777777" w:rsidR="002D5049" w:rsidRDefault="002D5049" w:rsidP="00FA1344">
      <w:pPr>
        <w:pStyle w:val="Literature"/>
        <w:rPr>
          <w:rFonts w:eastAsiaTheme="minorHAnsi"/>
          <w:lang w:val="de-AT" w:eastAsia="en-US"/>
        </w:rPr>
      </w:pPr>
    </w:p>
    <w:p w14:paraId="561A4883" w14:textId="72B14AAE" w:rsidR="00EE7F8B" w:rsidRPr="003F253F" w:rsidRDefault="00EE7F8B" w:rsidP="003F253F">
      <w:pPr>
        <w:pStyle w:val="Listenabsatz"/>
        <w:numPr>
          <w:ilvl w:val="0"/>
          <w:numId w:val="6"/>
        </w:numPr>
        <w:spacing w:after="0"/>
        <w:rPr>
          <w:rStyle w:val="SchwacheHervorhebung"/>
        </w:rPr>
      </w:pPr>
      <w:r w:rsidRPr="003F253F">
        <w:rPr>
          <w:rStyle w:val="SchwacheHervorhebung"/>
        </w:rPr>
        <w:t>Internetquelle</w:t>
      </w:r>
    </w:p>
    <w:p w14:paraId="748F3F61" w14:textId="4C8B713A" w:rsidR="00E455D4" w:rsidRPr="003F253F" w:rsidRDefault="00E455D4" w:rsidP="003F253F">
      <w:pPr>
        <w:rPr>
          <w:szCs w:val="18"/>
          <w:lang w:val="sl-SI"/>
        </w:rPr>
      </w:pPr>
      <w:r w:rsidRPr="003F253F">
        <w:rPr>
          <w:sz w:val="18"/>
          <w:szCs w:val="18"/>
          <w:lang w:val="sl-SI"/>
        </w:rPr>
        <w:t>Duden online (2022)</w:t>
      </w:r>
      <w:r>
        <w:rPr>
          <w:sz w:val="18"/>
          <w:szCs w:val="18"/>
          <w:lang w:val="sl-SI"/>
        </w:rPr>
        <w:t>.</w:t>
      </w:r>
      <w:r w:rsidR="00687C08">
        <w:rPr>
          <w:sz w:val="18"/>
          <w:szCs w:val="18"/>
          <w:lang w:val="sl-SI"/>
        </w:rPr>
        <w:t xml:space="preserve"> </w:t>
      </w:r>
      <w:r w:rsidR="00687C08"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238A1AA" w14:textId="365535DC" w:rsidR="00EE7F8B" w:rsidRPr="003F253F" w:rsidRDefault="00E56687" w:rsidP="00FA1344">
      <w:pPr>
        <w:pStyle w:val="Literature"/>
        <w:rPr>
          <w:rFonts w:eastAsiaTheme="minorHAnsi"/>
          <w:lang w:val="sl-SI" w:eastAsia="en-US"/>
        </w:rPr>
      </w:pPr>
      <w:r>
        <w:rPr>
          <w:lang w:val="sl-SI"/>
        </w:rPr>
        <w:t>Know Your Meme (2022).</w:t>
      </w:r>
      <w:r w:rsidR="00CF6DEF">
        <w:rPr>
          <w:lang w:val="sl-SI"/>
        </w:rPr>
        <w:t xml:space="preserve"> </w:t>
      </w:r>
      <w:r w:rsidR="00CF6DEF" w:rsidRPr="003F253F">
        <w:rPr>
          <w:i/>
          <w:lang w:val="sl-SI"/>
        </w:rPr>
        <w:t>Philosoraptor</w:t>
      </w:r>
      <w:r w:rsidRPr="00CF435C">
        <w:rPr>
          <w:lang w:val="sl-SI"/>
        </w:rPr>
        <w:t xml:space="preserve"> </w:t>
      </w:r>
      <w:r w:rsidR="00BD72E8" w:rsidRPr="00467F40">
        <w:rPr>
          <w:lang w:val="sl-SI"/>
        </w:rPr>
        <w:t>https://tinyurl.com/2j9kd739</w:t>
      </w:r>
      <w:r w:rsidR="00CF6DEF">
        <w:rPr>
          <w:lang w:val="sl-SI"/>
        </w:rPr>
        <w:t xml:space="preserve"> </w:t>
      </w:r>
      <w:r>
        <w:rPr>
          <w:lang w:val="sl-SI"/>
        </w:rPr>
        <w:t>(20.12.2022)</w:t>
      </w:r>
    </w:p>
    <w:p w14:paraId="5FCE5EC8" w14:textId="534B3C98" w:rsidR="00346CCC" w:rsidRDefault="00993615" w:rsidP="00FA1344">
      <w:pPr>
        <w:pStyle w:val="Literature"/>
        <w:rPr>
          <w:lang w:val="sl-SI"/>
        </w:rPr>
      </w:pPr>
      <w:r>
        <w:rPr>
          <w:color w:val="3B3838" w:themeColor="background2" w:themeShade="40"/>
          <w:lang w:val="de-AT"/>
        </w:rPr>
        <w:t xml:space="preserve">Pixabay. </w:t>
      </w:r>
      <w:r w:rsidR="00346CCC" w:rsidRPr="003F253F">
        <w:rPr>
          <w:i/>
          <w:color w:val="3B3838" w:themeColor="background2" w:themeShade="40"/>
          <w:lang w:val="de-AT"/>
        </w:rPr>
        <w:t>Digitale Medien.</w:t>
      </w:r>
      <w:r w:rsidR="00346CCC">
        <w:rPr>
          <w:color w:val="3B3838" w:themeColor="background2" w:themeShade="40"/>
          <w:lang w:val="de-AT"/>
        </w:rPr>
        <w:t xml:space="preserve"> </w:t>
      </w:r>
      <w:r w:rsidR="000374D8" w:rsidRPr="000374D8">
        <w:t>https://pixabay.com/de/photos/medien-social-media-apps-998990/</w:t>
      </w:r>
      <w:r w:rsidR="000374D8">
        <w:rPr>
          <w:color w:val="3B3838" w:themeColor="background2" w:themeShade="40"/>
          <w:lang w:val="sl-SI"/>
        </w:rPr>
        <w:t xml:space="preserve"> </w:t>
      </w:r>
      <w:r w:rsidR="00346CCC">
        <w:rPr>
          <w:lang w:val="sl-SI"/>
        </w:rPr>
        <w:t>(20.12.2022)</w:t>
      </w:r>
    </w:p>
    <w:p w14:paraId="5DD7B1F2" w14:textId="0CF84E5E" w:rsidR="00145689" w:rsidRPr="00AC078A" w:rsidRDefault="00827C61" w:rsidP="00FA1344">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00F41B9E" w:rsidRPr="003F253F">
          <w:rPr>
            <w:color w:val="3B3838" w:themeColor="background2" w:themeShade="40"/>
          </w:rPr>
          <w:t>https://www.statistik.at/fileadmin/pages/325/Bildung_in_Zahlen_20_21_Tabellenband.pdf</w:t>
        </w:r>
      </w:hyperlink>
      <w:r w:rsidR="00F41B9E">
        <w:rPr>
          <w:color w:val="3B3838" w:themeColor="background2" w:themeShade="40"/>
          <w:lang w:val="de-AT"/>
        </w:rPr>
        <w:t xml:space="preserve"> (20.09.2022)</w:t>
      </w:r>
    </w:p>
    <w:p w14:paraId="01D67FF7" w14:textId="44C16B16" w:rsidR="00346CCC" w:rsidRPr="007B3F53" w:rsidRDefault="00346CCC" w:rsidP="00346CCC">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77A7708C" w14:textId="77777777" w:rsidR="00993615" w:rsidRPr="003F253F" w:rsidRDefault="00993615" w:rsidP="00FA1344">
      <w:pPr>
        <w:pStyle w:val="Literature"/>
        <w:rPr>
          <w:rFonts w:eastAsiaTheme="minorHAnsi"/>
          <w:lang w:val="ru-RU" w:eastAsia="en-US"/>
        </w:rPr>
      </w:pPr>
    </w:p>
    <w:p w14:paraId="27CA1607" w14:textId="6A2A318D" w:rsidR="00B5445F" w:rsidRPr="00730C6D" w:rsidRDefault="00B5445F" w:rsidP="003F253F">
      <w:pPr>
        <w:pStyle w:val="Listenabsatz"/>
        <w:numPr>
          <w:ilvl w:val="0"/>
          <w:numId w:val="6"/>
        </w:numPr>
        <w:spacing w:after="0" w:line="256" w:lineRule="auto"/>
        <w:rPr>
          <w:rStyle w:val="SchwacheHervorhebung"/>
          <w:rFonts w:cstheme="minorHAnsi"/>
          <w:shd w:val="clear" w:color="auto" w:fill="FFFFFF"/>
          <w:lang w:val="de-AT"/>
        </w:rPr>
      </w:pPr>
      <w:r w:rsidRPr="00730C6D">
        <w:rPr>
          <w:rStyle w:val="SchwacheHervorhebung"/>
          <w:lang w:val="de-AT"/>
        </w:rPr>
        <w:t>Mehrere Werke eines/r Autor*in mit demselben Erscheinungsjahr</w:t>
      </w:r>
    </w:p>
    <w:p w14:paraId="0EBBDA6B" w14:textId="77777777" w:rsidR="00B5445F" w:rsidRPr="003F253F" w:rsidRDefault="00B5445F" w:rsidP="00AC078A">
      <w:pPr>
        <w:rPr>
          <w:sz w:val="18"/>
          <w:szCs w:val="18"/>
          <w:lang w:val="it-IT" w:eastAsia="de-DE"/>
        </w:rPr>
      </w:pPr>
      <w:r w:rsidRPr="003F253F">
        <w:rPr>
          <w:sz w:val="18"/>
          <w:szCs w:val="18"/>
          <w:lang w:val="it-IT" w:eastAsia="de-DE"/>
        </w:rPr>
        <w:t>Dörnyei, Z. (2001a). …</w:t>
      </w:r>
    </w:p>
    <w:p w14:paraId="57B70679" w14:textId="77777777" w:rsidR="00B5445F" w:rsidRPr="003F253F" w:rsidRDefault="00B5445F">
      <w:pPr>
        <w:rPr>
          <w:sz w:val="18"/>
          <w:szCs w:val="18"/>
          <w:lang w:val="it-IT" w:eastAsia="de-DE"/>
        </w:rPr>
      </w:pPr>
      <w:r w:rsidRPr="003F253F">
        <w:rPr>
          <w:sz w:val="18"/>
          <w:szCs w:val="18"/>
          <w:lang w:val="it-IT" w:eastAsia="de-DE"/>
        </w:rPr>
        <w:t>Dörnyei, Z. (2001b). …</w:t>
      </w:r>
    </w:p>
    <w:p w14:paraId="12DE2147" w14:textId="048A108B" w:rsidR="00B5445F" w:rsidRPr="00BD72E8" w:rsidRDefault="00B5445F" w:rsidP="003F253F">
      <w:pPr>
        <w:rPr>
          <w:rFonts w:cstheme="minorBidi"/>
          <w:lang w:val="en-US"/>
        </w:rPr>
      </w:pPr>
    </w:p>
    <w:sectPr w:rsidR="00B5445F" w:rsidRPr="00BD72E8" w:rsidSect="00F8294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6C58" w14:textId="77777777" w:rsidR="004979AA" w:rsidRDefault="004979AA" w:rsidP="00233A88">
      <w:r>
        <w:separator/>
      </w:r>
    </w:p>
  </w:endnote>
  <w:endnote w:type="continuationSeparator" w:id="0">
    <w:p w14:paraId="39616C87" w14:textId="77777777" w:rsidR="004979AA" w:rsidRDefault="004979AA"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556A" w14:textId="77777777" w:rsidR="00A33D7A" w:rsidRDefault="00A33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0DB7" w14:textId="77777777" w:rsidR="00A33D7A" w:rsidRDefault="00A33D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4953" w14:textId="77777777" w:rsidR="00A33D7A" w:rsidRDefault="00A33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58B6" w14:textId="77777777" w:rsidR="004979AA" w:rsidRDefault="004979AA" w:rsidP="00233A88">
      <w:r>
        <w:separator/>
      </w:r>
    </w:p>
  </w:footnote>
  <w:footnote w:type="continuationSeparator" w:id="0">
    <w:p w14:paraId="2B2701AE" w14:textId="77777777" w:rsidR="004979AA" w:rsidRDefault="004979AA" w:rsidP="00233A88">
      <w:r>
        <w:continuationSeparator/>
      </w:r>
    </w:p>
  </w:footnote>
  <w:footnote w:id="1">
    <w:p w14:paraId="6EAF50AB" w14:textId="343322C1" w:rsidR="00B5445F" w:rsidRPr="00620452" w:rsidRDefault="00B5445F" w:rsidP="00BD2D13">
      <w:pPr>
        <w:pStyle w:val="Listenabsatz"/>
        <w:rPr>
          <w:color w:val="auto"/>
          <w:lang w:val="de-AT"/>
        </w:rPr>
      </w:pPr>
      <w:r>
        <w:rPr>
          <w:rStyle w:val="Funotenzeichen"/>
        </w:rPr>
        <w:footnoteRef/>
      </w:r>
      <w:r>
        <w:t xml:space="preserve"> Hinweise zur Verwendung von </w:t>
      </w:r>
      <w:r w:rsidRPr="003F253F">
        <w:rPr>
          <w:i/>
        </w:rPr>
        <w:t>Creative-Commons</w:t>
      </w:r>
      <w:r>
        <w:t xml:space="preserve">-Lizenzen finden Sie unter </w:t>
      </w:r>
      <w:hyperlink r:id="rId1" w:history="1">
        <w:r>
          <w:rPr>
            <w:rStyle w:val="Hyperlink"/>
            <w:color w:val="3E3D40"/>
          </w:rPr>
          <w:t>https://creativecommons.org</w:t>
        </w:r>
      </w:hyperlink>
      <w:r>
        <w:t xml:space="preserve">. </w:t>
      </w:r>
      <w:r w:rsidR="005C1979" w:rsidRPr="00620452">
        <w:rPr>
          <w:lang w:val="de-AT"/>
        </w:rPr>
        <w:t>Für Fußnoten wird Calibri (Textkörper) 9 verwendet.</w:t>
      </w:r>
    </w:p>
  </w:footnote>
  <w:footnote w:id="2">
    <w:p w14:paraId="28A7DA9B" w14:textId="4B8BCCAF" w:rsidR="00FF04D1" w:rsidRPr="00534787" w:rsidRDefault="00FF04D1" w:rsidP="003F44D0">
      <w:pPr>
        <w:pStyle w:val="Funotentext"/>
        <w:jc w:val="both"/>
        <w:rPr>
          <w:sz w:val="18"/>
          <w:szCs w:val="18"/>
          <w:lang w:val="de-AT"/>
        </w:rPr>
      </w:pPr>
      <w:r w:rsidRPr="00A37D40">
        <w:rPr>
          <w:rStyle w:val="Funotenzeichen"/>
          <w:sz w:val="18"/>
          <w:szCs w:val="18"/>
        </w:rPr>
        <w:footnoteRef/>
      </w:r>
      <w:r w:rsidRPr="00534787">
        <w:rPr>
          <w:sz w:val="18"/>
          <w:szCs w:val="18"/>
          <w:lang w:val="de-AT"/>
        </w:rPr>
        <w:t xml:space="preserve"> </w:t>
      </w:r>
      <w:r w:rsidR="00534787" w:rsidRPr="00534787">
        <w:rPr>
          <w:rFonts w:cstheme="minorHAnsi"/>
          <w:color w:val="3E3D40"/>
          <w:sz w:val="18"/>
          <w:szCs w:val="18"/>
          <w:shd w:val="clear" w:color="auto" w:fill="FFFFFF"/>
          <w:lang w:val="de-AT"/>
        </w:rPr>
        <w:t xml:space="preserve">Da DOIs Permalinks sind, muss das </w:t>
      </w:r>
      <w:r w:rsidR="00534787">
        <w:rPr>
          <w:rFonts w:cstheme="minorHAnsi"/>
          <w:color w:val="3E3D40"/>
          <w:sz w:val="18"/>
          <w:szCs w:val="18"/>
          <w:shd w:val="clear" w:color="auto" w:fill="FFFFFF"/>
          <w:lang w:val="de-AT"/>
        </w:rPr>
        <w:t xml:space="preserve">Datum </w:t>
      </w:r>
      <w:r w:rsidR="00610629">
        <w:rPr>
          <w:rFonts w:cstheme="minorHAnsi"/>
          <w:color w:val="3E3D40"/>
          <w:sz w:val="18"/>
          <w:szCs w:val="18"/>
          <w:shd w:val="clear" w:color="auto" w:fill="FFFFFF"/>
          <w:lang w:val="de-AT"/>
        </w:rPr>
        <w:t>nicht in Klammern</w:t>
      </w:r>
      <w:r w:rsidR="00F228B0">
        <w:rPr>
          <w:rFonts w:cstheme="minorHAnsi"/>
          <w:color w:val="3E3D40"/>
          <w:sz w:val="18"/>
          <w:szCs w:val="18"/>
          <w:shd w:val="clear" w:color="auto" w:fill="FFFFFF"/>
          <w:lang w:val="de-AT"/>
        </w:rPr>
        <w:t xml:space="preserve"> </w:t>
      </w:r>
      <w:r w:rsidR="00534787">
        <w:rPr>
          <w:rFonts w:cstheme="minorHAnsi"/>
          <w:color w:val="3E3D40"/>
          <w:sz w:val="18"/>
          <w:szCs w:val="18"/>
          <w:shd w:val="clear" w:color="auto" w:fill="FFFFFF"/>
          <w:lang w:val="de-AT"/>
        </w:rPr>
        <w:t>angeführt werden. Bei anderen Online-Quellen ist das Zugangsdatum</w:t>
      </w:r>
      <w:r w:rsidR="006D66EA">
        <w:rPr>
          <w:rFonts w:cstheme="minorHAnsi"/>
          <w:color w:val="3E3D40"/>
          <w:sz w:val="18"/>
          <w:szCs w:val="18"/>
          <w:shd w:val="clear" w:color="auto" w:fill="FFFFFF"/>
          <w:lang w:val="de-AT"/>
        </w:rPr>
        <w:t xml:space="preserve"> wie folgt anzugeben (TT.MM.JJJJ</w:t>
      </w:r>
      <w:r w:rsidR="00534787">
        <w:rPr>
          <w:rFonts w:cstheme="minorHAnsi"/>
          <w:color w:val="3E3D40"/>
          <w:sz w:val="18"/>
          <w:szCs w:val="18"/>
          <w:shd w:val="clear" w:color="auto" w:fill="FFFFFF"/>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6DD2" w14:textId="77777777" w:rsidR="00A33D7A" w:rsidRDefault="00A33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70E2" w14:textId="77777777" w:rsidR="00951BAF" w:rsidRDefault="00951BAF" w:rsidP="00951BAF">
    <w:pPr>
      <w:pStyle w:val="Kopfzeile"/>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050ADA4" wp14:editId="22222C6B">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FEB3F8E" w14:textId="77777777" w:rsidR="00951BAF" w:rsidRPr="00B82752" w:rsidRDefault="00951BAF" w:rsidP="00951BAF">
    <w:pPr>
      <w:pStyle w:val="Kopfzeile"/>
      <w:rPr>
        <w:rFonts w:cs="Calibri (Textkörper)"/>
        <w:sz w:val="18"/>
        <w:szCs w:val="18"/>
        <w:shd w:val="clear" w:color="auto" w:fill="auto"/>
      </w:rPr>
    </w:pPr>
    <w:r w:rsidRPr="00951BAF">
      <w:rPr>
        <w:sz w:val="18"/>
        <w:szCs w:val="18"/>
      </w:rPr>
      <w:t>ISSN: 2960-4117</w:t>
    </w:r>
    <w:r w:rsidRPr="00B82752">
      <w:rPr>
        <w:sz w:val="18"/>
        <w:szCs w:val="18"/>
      </w:rPr>
      <w:tab/>
    </w:r>
    <w:r w:rsidRPr="00B82752">
      <w:rPr>
        <w:sz w:val="18"/>
        <w:szCs w:val="18"/>
      </w:rPr>
      <w:tab/>
    </w:r>
  </w:p>
  <w:p w14:paraId="0691DE86" w14:textId="77777777" w:rsidR="00E73DCF" w:rsidRPr="007A72D3" w:rsidRDefault="00E73DCF" w:rsidP="00E73DCF">
    <w:pPr>
      <w:tabs>
        <w:tab w:val="center" w:pos="4536"/>
        <w:tab w:val="right" w:pos="9072"/>
      </w:tabs>
      <w:rPr>
        <w:sz w:val="18"/>
        <w:szCs w:val="18"/>
        <w:lang w:val="en-US"/>
      </w:rPr>
    </w:pPr>
    <w:hyperlink r:id="rId2" w:history="1">
      <w:r w:rsidRPr="007A72D3">
        <w:rPr>
          <w:sz w:val="18"/>
          <w:szCs w:val="18"/>
          <w:lang w:val="en-US"/>
        </w:rPr>
        <w:t>dislaw.at</w:t>
      </w:r>
    </w:hyperlink>
  </w:p>
  <w:p w14:paraId="74F42307" w14:textId="719E018D" w:rsidR="00951BAF" w:rsidRPr="003B3878" w:rsidRDefault="00951BAF" w:rsidP="00951BAF">
    <w:pPr>
      <w:pStyle w:val="Kopfzeile"/>
      <w:rPr>
        <w:sz w:val="18"/>
        <w:szCs w:val="18"/>
        <w:lang w:val="en-US"/>
      </w:rPr>
    </w:pPr>
    <w:r w:rsidRPr="003B3878">
      <w:rPr>
        <w:sz w:val="18"/>
        <w:szCs w:val="18"/>
        <w:lang w:val="en-US"/>
      </w:rPr>
      <w:t>202x, y, z–z</w:t>
    </w:r>
  </w:p>
  <w:p w14:paraId="54F0AE04" w14:textId="77777777" w:rsidR="00951BAF" w:rsidRPr="003B3878" w:rsidRDefault="00951BAF" w:rsidP="00951BAF">
    <w:pPr>
      <w:pStyle w:val="Kopfzeile"/>
      <w:rPr>
        <w:sz w:val="18"/>
        <w:szCs w:val="18"/>
        <w:lang w:val="en-US"/>
      </w:rPr>
    </w:pPr>
    <w:r w:rsidRPr="003B3878">
      <w:rPr>
        <w:sz w:val="18"/>
        <w:szCs w:val="18"/>
        <w:lang w:val="en-US"/>
      </w:rPr>
      <w:t xml:space="preserve">DOI: </w:t>
    </w:r>
    <w:r w:rsidRPr="002E6604">
      <w:rPr>
        <w:sz w:val="18"/>
        <w:szCs w:val="18"/>
      </w:rPr>
      <w:t>10.48789</w:t>
    </w:r>
    <w:r>
      <w:rPr>
        <w:sz w:val="18"/>
        <w:szCs w:val="18"/>
      </w:rPr>
      <w:t>/</w:t>
    </w:r>
  </w:p>
  <w:p w14:paraId="1A1DC9BB" w14:textId="684E2FC0" w:rsidR="00726803" w:rsidRPr="001A19FF" w:rsidRDefault="00726803" w:rsidP="001A19FF">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ABFB" w14:textId="77777777" w:rsidR="00B8227D" w:rsidRDefault="00B8227D" w:rsidP="00B8227D">
    <w:pPr>
      <w:pStyle w:val="Kopfzeile"/>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1978F5CA" wp14:editId="507A040C">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146859D" w14:textId="77777777" w:rsidR="00B8227D" w:rsidRPr="00B82752" w:rsidRDefault="00B8227D" w:rsidP="00B8227D">
    <w:pPr>
      <w:pStyle w:val="Kopfzeile"/>
      <w:rPr>
        <w:rFonts w:cs="Calibri (Textkörper)"/>
        <w:sz w:val="18"/>
        <w:szCs w:val="18"/>
        <w:shd w:val="clear" w:color="auto" w:fill="auto"/>
      </w:rPr>
    </w:pPr>
    <w:r w:rsidRPr="00B8227D">
      <w:rPr>
        <w:sz w:val="18"/>
        <w:szCs w:val="18"/>
      </w:rPr>
      <w:t>ISSN: 2960-4117</w:t>
    </w:r>
    <w:r w:rsidRPr="00B82752">
      <w:rPr>
        <w:sz w:val="18"/>
        <w:szCs w:val="18"/>
      </w:rPr>
      <w:tab/>
    </w:r>
    <w:r w:rsidRPr="00B82752">
      <w:rPr>
        <w:sz w:val="18"/>
        <w:szCs w:val="18"/>
      </w:rPr>
      <w:tab/>
    </w:r>
  </w:p>
  <w:p w14:paraId="6980B22C" w14:textId="2AC2D4A6" w:rsidR="00B8227D" w:rsidRPr="00D670D7" w:rsidRDefault="00B8227D" w:rsidP="00B8227D">
    <w:pPr>
      <w:pStyle w:val="Kopfzeile"/>
      <w:rPr>
        <w:sz w:val="18"/>
        <w:szCs w:val="18"/>
        <w:lang w:val="en-US"/>
      </w:rPr>
    </w:pPr>
    <w:hyperlink r:id="rId2" w:history="1">
      <w:r w:rsidRPr="00D670D7">
        <w:rPr>
          <w:sz w:val="18"/>
          <w:szCs w:val="18"/>
          <w:lang w:val="en-US"/>
        </w:rPr>
        <w:t>dislaw.at</w:t>
      </w:r>
    </w:hyperlink>
  </w:p>
  <w:p w14:paraId="09402F88" w14:textId="185AAF98" w:rsidR="00B8227D" w:rsidRPr="003B3878" w:rsidRDefault="00B8227D" w:rsidP="00B8227D">
    <w:pPr>
      <w:pStyle w:val="Kopfzeile"/>
      <w:rPr>
        <w:sz w:val="18"/>
        <w:szCs w:val="18"/>
        <w:lang w:val="en-US"/>
      </w:rPr>
    </w:pPr>
    <w:r w:rsidRPr="003B3878">
      <w:rPr>
        <w:sz w:val="18"/>
        <w:szCs w:val="18"/>
        <w:lang w:val="en-US"/>
      </w:rPr>
      <w:t>202x, y, z–z</w:t>
    </w:r>
  </w:p>
  <w:p w14:paraId="7E6C3D4F" w14:textId="77777777" w:rsidR="00B8227D" w:rsidRPr="003B3878" w:rsidRDefault="00B8227D" w:rsidP="00B8227D">
    <w:pPr>
      <w:pStyle w:val="Kopfzeile"/>
      <w:rPr>
        <w:sz w:val="18"/>
        <w:szCs w:val="18"/>
        <w:lang w:val="en-US"/>
      </w:rPr>
    </w:pPr>
    <w:r w:rsidRPr="003B3878">
      <w:rPr>
        <w:sz w:val="18"/>
        <w:szCs w:val="18"/>
        <w:lang w:val="en-US"/>
      </w:rPr>
      <w:t xml:space="preserve">DOI: </w:t>
    </w:r>
    <w:r w:rsidRPr="00D670D7">
      <w:rPr>
        <w:sz w:val="18"/>
        <w:szCs w:val="18"/>
        <w:lang w:val="en-US"/>
      </w:rPr>
      <w:t>10.48789/</w:t>
    </w:r>
  </w:p>
  <w:p w14:paraId="5C96A8DA" w14:textId="4E33A9C4" w:rsidR="00726803" w:rsidRPr="00D670D7" w:rsidRDefault="00726803" w:rsidP="00B8227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2104"/>
    <w:multiLevelType w:val="hybridMultilevel"/>
    <w:tmpl w:val="3DC8AAB2"/>
    <w:lvl w:ilvl="0" w:tplc="E0C47CD6">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7B46C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F5E36"/>
    <w:multiLevelType w:val="hybridMultilevel"/>
    <w:tmpl w:val="EF645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AF11DA"/>
    <w:multiLevelType w:val="multilevel"/>
    <w:tmpl w:val="E232583C"/>
    <w:lvl w:ilvl="0">
      <w:start w:val="1"/>
      <w:numFmt w:val="decimal"/>
      <w:pStyle w:val="berschrift3"/>
      <w:lvlText w:val="%1."/>
      <w:lvlJc w:val="left"/>
      <w:pPr>
        <w:ind w:left="277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6724547">
    <w:abstractNumId w:val="6"/>
  </w:num>
  <w:num w:numId="2" w16cid:durableId="194273877">
    <w:abstractNumId w:val="5"/>
  </w:num>
  <w:num w:numId="3" w16cid:durableId="1982226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204237">
    <w:abstractNumId w:val="2"/>
  </w:num>
  <w:num w:numId="5" w16cid:durableId="460542753">
    <w:abstractNumId w:val="7"/>
  </w:num>
  <w:num w:numId="6" w16cid:durableId="126363542">
    <w:abstractNumId w:val="1"/>
  </w:num>
  <w:num w:numId="7" w16cid:durableId="1524052986">
    <w:abstractNumId w:val="3"/>
  </w:num>
  <w:num w:numId="8" w16cid:durableId="17593263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1C78"/>
    <w:rsid w:val="000020E5"/>
    <w:rsid w:val="000030CE"/>
    <w:rsid w:val="00004FED"/>
    <w:rsid w:val="00007694"/>
    <w:rsid w:val="0000791D"/>
    <w:rsid w:val="00011CEC"/>
    <w:rsid w:val="00014C25"/>
    <w:rsid w:val="000152CB"/>
    <w:rsid w:val="00015F24"/>
    <w:rsid w:val="000207AE"/>
    <w:rsid w:val="00020905"/>
    <w:rsid w:val="00023471"/>
    <w:rsid w:val="00024D82"/>
    <w:rsid w:val="000264C4"/>
    <w:rsid w:val="000271CF"/>
    <w:rsid w:val="00027A5A"/>
    <w:rsid w:val="000312E8"/>
    <w:rsid w:val="00031C99"/>
    <w:rsid w:val="00035536"/>
    <w:rsid w:val="00035B71"/>
    <w:rsid w:val="000374D8"/>
    <w:rsid w:val="00037996"/>
    <w:rsid w:val="00037D34"/>
    <w:rsid w:val="00040150"/>
    <w:rsid w:val="000401DD"/>
    <w:rsid w:val="00040A38"/>
    <w:rsid w:val="000442FE"/>
    <w:rsid w:val="000457A3"/>
    <w:rsid w:val="000457F1"/>
    <w:rsid w:val="000502BF"/>
    <w:rsid w:val="00050C28"/>
    <w:rsid w:val="00052226"/>
    <w:rsid w:val="00054627"/>
    <w:rsid w:val="0005553C"/>
    <w:rsid w:val="00056C98"/>
    <w:rsid w:val="00060022"/>
    <w:rsid w:val="00064030"/>
    <w:rsid w:val="000668B1"/>
    <w:rsid w:val="00067F04"/>
    <w:rsid w:val="0007119C"/>
    <w:rsid w:val="000724D8"/>
    <w:rsid w:val="0007498F"/>
    <w:rsid w:val="00082DBF"/>
    <w:rsid w:val="00082F3D"/>
    <w:rsid w:val="0008465D"/>
    <w:rsid w:val="00084AC6"/>
    <w:rsid w:val="00086EB6"/>
    <w:rsid w:val="000905D7"/>
    <w:rsid w:val="00090F23"/>
    <w:rsid w:val="00091882"/>
    <w:rsid w:val="00091AD2"/>
    <w:rsid w:val="00092A20"/>
    <w:rsid w:val="00093E20"/>
    <w:rsid w:val="0009531E"/>
    <w:rsid w:val="000978DD"/>
    <w:rsid w:val="000A078B"/>
    <w:rsid w:val="000A15FE"/>
    <w:rsid w:val="000A2801"/>
    <w:rsid w:val="000A37C4"/>
    <w:rsid w:val="000A426E"/>
    <w:rsid w:val="000A48BD"/>
    <w:rsid w:val="000A5915"/>
    <w:rsid w:val="000A7112"/>
    <w:rsid w:val="000B1D96"/>
    <w:rsid w:val="000B5424"/>
    <w:rsid w:val="000C09B8"/>
    <w:rsid w:val="000C0E5E"/>
    <w:rsid w:val="000C6148"/>
    <w:rsid w:val="000C79AC"/>
    <w:rsid w:val="000D06AD"/>
    <w:rsid w:val="000D23C4"/>
    <w:rsid w:val="000D427F"/>
    <w:rsid w:val="000D48E7"/>
    <w:rsid w:val="000D6148"/>
    <w:rsid w:val="000D6928"/>
    <w:rsid w:val="000D7F87"/>
    <w:rsid w:val="000E12DE"/>
    <w:rsid w:val="000E1939"/>
    <w:rsid w:val="000E280F"/>
    <w:rsid w:val="000E2A32"/>
    <w:rsid w:val="000E2B7F"/>
    <w:rsid w:val="000E3085"/>
    <w:rsid w:val="000E6280"/>
    <w:rsid w:val="000E6C94"/>
    <w:rsid w:val="000E7077"/>
    <w:rsid w:val="000F1A88"/>
    <w:rsid w:val="00100B19"/>
    <w:rsid w:val="001011D6"/>
    <w:rsid w:val="0010175E"/>
    <w:rsid w:val="0010214F"/>
    <w:rsid w:val="00102D78"/>
    <w:rsid w:val="001036E6"/>
    <w:rsid w:val="0010549E"/>
    <w:rsid w:val="0010652C"/>
    <w:rsid w:val="00107852"/>
    <w:rsid w:val="00112AE1"/>
    <w:rsid w:val="0011630C"/>
    <w:rsid w:val="0011761F"/>
    <w:rsid w:val="00117847"/>
    <w:rsid w:val="0012015A"/>
    <w:rsid w:val="00122708"/>
    <w:rsid w:val="00123DD0"/>
    <w:rsid w:val="00132F8A"/>
    <w:rsid w:val="00133EEC"/>
    <w:rsid w:val="0013762E"/>
    <w:rsid w:val="001379DA"/>
    <w:rsid w:val="001407A0"/>
    <w:rsid w:val="001455B8"/>
    <w:rsid w:val="00145689"/>
    <w:rsid w:val="0014706F"/>
    <w:rsid w:val="00150C98"/>
    <w:rsid w:val="00150F9A"/>
    <w:rsid w:val="00151C99"/>
    <w:rsid w:val="00154337"/>
    <w:rsid w:val="00155A53"/>
    <w:rsid w:val="00155A93"/>
    <w:rsid w:val="0015677D"/>
    <w:rsid w:val="00156A5D"/>
    <w:rsid w:val="001604E2"/>
    <w:rsid w:val="00160CAA"/>
    <w:rsid w:val="00165970"/>
    <w:rsid w:val="00166106"/>
    <w:rsid w:val="00166C39"/>
    <w:rsid w:val="00170CF2"/>
    <w:rsid w:val="001712CF"/>
    <w:rsid w:val="00173B69"/>
    <w:rsid w:val="00174D9D"/>
    <w:rsid w:val="00175F1D"/>
    <w:rsid w:val="00181DFF"/>
    <w:rsid w:val="001823D4"/>
    <w:rsid w:val="00182B3F"/>
    <w:rsid w:val="00182C11"/>
    <w:rsid w:val="00184A73"/>
    <w:rsid w:val="00184D21"/>
    <w:rsid w:val="00186750"/>
    <w:rsid w:val="001913BF"/>
    <w:rsid w:val="001917AA"/>
    <w:rsid w:val="00191821"/>
    <w:rsid w:val="00193735"/>
    <w:rsid w:val="00194466"/>
    <w:rsid w:val="00195A51"/>
    <w:rsid w:val="00195DAA"/>
    <w:rsid w:val="00196F50"/>
    <w:rsid w:val="0019789D"/>
    <w:rsid w:val="001A0693"/>
    <w:rsid w:val="001A19FF"/>
    <w:rsid w:val="001A1C06"/>
    <w:rsid w:val="001A1CDB"/>
    <w:rsid w:val="001A2086"/>
    <w:rsid w:val="001A6484"/>
    <w:rsid w:val="001A6EAA"/>
    <w:rsid w:val="001B106A"/>
    <w:rsid w:val="001B1CB6"/>
    <w:rsid w:val="001B22C2"/>
    <w:rsid w:val="001B63B2"/>
    <w:rsid w:val="001C16D6"/>
    <w:rsid w:val="001C3275"/>
    <w:rsid w:val="001C3B15"/>
    <w:rsid w:val="001C3E5D"/>
    <w:rsid w:val="001C4440"/>
    <w:rsid w:val="001C6474"/>
    <w:rsid w:val="001C6F72"/>
    <w:rsid w:val="001C7DA4"/>
    <w:rsid w:val="001D2ABB"/>
    <w:rsid w:val="001D577F"/>
    <w:rsid w:val="001D5DC7"/>
    <w:rsid w:val="001D6395"/>
    <w:rsid w:val="001E0442"/>
    <w:rsid w:val="001E0F55"/>
    <w:rsid w:val="001E5E0B"/>
    <w:rsid w:val="001E7891"/>
    <w:rsid w:val="001F4FEB"/>
    <w:rsid w:val="001F7FFE"/>
    <w:rsid w:val="00201A71"/>
    <w:rsid w:val="00203E52"/>
    <w:rsid w:val="0020471A"/>
    <w:rsid w:val="00205DCA"/>
    <w:rsid w:val="00205EFE"/>
    <w:rsid w:val="00210188"/>
    <w:rsid w:val="00210B4E"/>
    <w:rsid w:val="00212549"/>
    <w:rsid w:val="00212B77"/>
    <w:rsid w:val="002148C3"/>
    <w:rsid w:val="002157C7"/>
    <w:rsid w:val="00216EFC"/>
    <w:rsid w:val="00217DC7"/>
    <w:rsid w:val="00222487"/>
    <w:rsid w:val="002316CC"/>
    <w:rsid w:val="00233A88"/>
    <w:rsid w:val="0023631D"/>
    <w:rsid w:val="00240580"/>
    <w:rsid w:val="00241645"/>
    <w:rsid w:val="00242117"/>
    <w:rsid w:val="00243B95"/>
    <w:rsid w:val="0024449B"/>
    <w:rsid w:val="002466C9"/>
    <w:rsid w:val="002504AD"/>
    <w:rsid w:val="002507CA"/>
    <w:rsid w:val="002512F6"/>
    <w:rsid w:val="00251C34"/>
    <w:rsid w:val="00253902"/>
    <w:rsid w:val="00253984"/>
    <w:rsid w:val="00256104"/>
    <w:rsid w:val="00256F5D"/>
    <w:rsid w:val="00261AEF"/>
    <w:rsid w:val="002622C5"/>
    <w:rsid w:val="0026457C"/>
    <w:rsid w:val="002654EA"/>
    <w:rsid w:val="00266372"/>
    <w:rsid w:val="00266452"/>
    <w:rsid w:val="002671CB"/>
    <w:rsid w:val="0027118C"/>
    <w:rsid w:val="00272EE9"/>
    <w:rsid w:val="002779CE"/>
    <w:rsid w:val="00280C10"/>
    <w:rsid w:val="00280D68"/>
    <w:rsid w:val="0028141E"/>
    <w:rsid w:val="00282D65"/>
    <w:rsid w:val="002837A1"/>
    <w:rsid w:val="00286290"/>
    <w:rsid w:val="002871DE"/>
    <w:rsid w:val="00290535"/>
    <w:rsid w:val="00294588"/>
    <w:rsid w:val="00295B7D"/>
    <w:rsid w:val="002A126B"/>
    <w:rsid w:val="002A19FA"/>
    <w:rsid w:val="002A3174"/>
    <w:rsid w:val="002B0366"/>
    <w:rsid w:val="002B2667"/>
    <w:rsid w:val="002B4BFD"/>
    <w:rsid w:val="002B6734"/>
    <w:rsid w:val="002C01D2"/>
    <w:rsid w:val="002C6163"/>
    <w:rsid w:val="002C6E89"/>
    <w:rsid w:val="002D157F"/>
    <w:rsid w:val="002D29D0"/>
    <w:rsid w:val="002D2BDD"/>
    <w:rsid w:val="002D34B1"/>
    <w:rsid w:val="002D38F4"/>
    <w:rsid w:val="002D5049"/>
    <w:rsid w:val="002D7136"/>
    <w:rsid w:val="002E0B03"/>
    <w:rsid w:val="002E1CC2"/>
    <w:rsid w:val="002E397D"/>
    <w:rsid w:val="002E3AF0"/>
    <w:rsid w:val="002E4645"/>
    <w:rsid w:val="002E4EEF"/>
    <w:rsid w:val="002E7292"/>
    <w:rsid w:val="002F2E0B"/>
    <w:rsid w:val="002F42D1"/>
    <w:rsid w:val="002F50B9"/>
    <w:rsid w:val="002F5B89"/>
    <w:rsid w:val="002F7732"/>
    <w:rsid w:val="00300058"/>
    <w:rsid w:val="003001B6"/>
    <w:rsid w:val="00303C10"/>
    <w:rsid w:val="00312DD9"/>
    <w:rsid w:val="00313AF0"/>
    <w:rsid w:val="00315D90"/>
    <w:rsid w:val="0031641E"/>
    <w:rsid w:val="003166CC"/>
    <w:rsid w:val="0031718B"/>
    <w:rsid w:val="0032418C"/>
    <w:rsid w:val="00326BF6"/>
    <w:rsid w:val="00330747"/>
    <w:rsid w:val="003318E9"/>
    <w:rsid w:val="00332C02"/>
    <w:rsid w:val="00333847"/>
    <w:rsid w:val="00333ECC"/>
    <w:rsid w:val="00333EDA"/>
    <w:rsid w:val="00334C7C"/>
    <w:rsid w:val="00334FE8"/>
    <w:rsid w:val="003360BE"/>
    <w:rsid w:val="00336E7B"/>
    <w:rsid w:val="0034001A"/>
    <w:rsid w:val="00341B24"/>
    <w:rsid w:val="0034436E"/>
    <w:rsid w:val="00346CCC"/>
    <w:rsid w:val="00347232"/>
    <w:rsid w:val="00347C2C"/>
    <w:rsid w:val="003526A0"/>
    <w:rsid w:val="0035270A"/>
    <w:rsid w:val="00353480"/>
    <w:rsid w:val="003557E7"/>
    <w:rsid w:val="00355888"/>
    <w:rsid w:val="003616C3"/>
    <w:rsid w:val="00364646"/>
    <w:rsid w:val="003658BC"/>
    <w:rsid w:val="00371F30"/>
    <w:rsid w:val="00373DC2"/>
    <w:rsid w:val="00376E7A"/>
    <w:rsid w:val="00377E7D"/>
    <w:rsid w:val="00382046"/>
    <w:rsid w:val="003852E7"/>
    <w:rsid w:val="00386433"/>
    <w:rsid w:val="00386EE6"/>
    <w:rsid w:val="00391BFA"/>
    <w:rsid w:val="0039245C"/>
    <w:rsid w:val="00392601"/>
    <w:rsid w:val="00393AC0"/>
    <w:rsid w:val="00394679"/>
    <w:rsid w:val="00395C90"/>
    <w:rsid w:val="00395CFF"/>
    <w:rsid w:val="00395D82"/>
    <w:rsid w:val="00396440"/>
    <w:rsid w:val="00397985"/>
    <w:rsid w:val="003979CC"/>
    <w:rsid w:val="003A348A"/>
    <w:rsid w:val="003B1D79"/>
    <w:rsid w:val="003B3615"/>
    <w:rsid w:val="003B408D"/>
    <w:rsid w:val="003B442A"/>
    <w:rsid w:val="003B5067"/>
    <w:rsid w:val="003B581A"/>
    <w:rsid w:val="003B5F06"/>
    <w:rsid w:val="003C5639"/>
    <w:rsid w:val="003D0CE7"/>
    <w:rsid w:val="003D2D33"/>
    <w:rsid w:val="003D6C90"/>
    <w:rsid w:val="003E300E"/>
    <w:rsid w:val="003E478E"/>
    <w:rsid w:val="003E7CEC"/>
    <w:rsid w:val="003F20E0"/>
    <w:rsid w:val="003F253F"/>
    <w:rsid w:val="003F2698"/>
    <w:rsid w:val="003F346E"/>
    <w:rsid w:val="003F44D0"/>
    <w:rsid w:val="003F6220"/>
    <w:rsid w:val="00400DEA"/>
    <w:rsid w:val="0040224D"/>
    <w:rsid w:val="00403001"/>
    <w:rsid w:val="00403A1C"/>
    <w:rsid w:val="0041041A"/>
    <w:rsid w:val="00410754"/>
    <w:rsid w:val="00413791"/>
    <w:rsid w:val="00414EDF"/>
    <w:rsid w:val="00417343"/>
    <w:rsid w:val="004204A7"/>
    <w:rsid w:val="004216C9"/>
    <w:rsid w:val="00422C96"/>
    <w:rsid w:val="0043213D"/>
    <w:rsid w:val="00433529"/>
    <w:rsid w:val="00436AEF"/>
    <w:rsid w:val="00436E8E"/>
    <w:rsid w:val="00437066"/>
    <w:rsid w:val="00437263"/>
    <w:rsid w:val="00441B99"/>
    <w:rsid w:val="00441D7F"/>
    <w:rsid w:val="00441F96"/>
    <w:rsid w:val="00443A3A"/>
    <w:rsid w:val="00450394"/>
    <w:rsid w:val="00451F58"/>
    <w:rsid w:val="00452938"/>
    <w:rsid w:val="0045386D"/>
    <w:rsid w:val="0045464F"/>
    <w:rsid w:val="00455B4C"/>
    <w:rsid w:val="00456476"/>
    <w:rsid w:val="0045791E"/>
    <w:rsid w:val="004605BD"/>
    <w:rsid w:val="00460B94"/>
    <w:rsid w:val="004615CB"/>
    <w:rsid w:val="00461DCA"/>
    <w:rsid w:val="004655A8"/>
    <w:rsid w:val="00465D8F"/>
    <w:rsid w:val="004660E1"/>
    <w:rsid w:val="004705E3"/>
    <w:rsid w:val="0047087B"/>
    <w:rsid w:val="0047513A"/>
    <w:rsid w:val="00476FF1"/>
    <w:rsid w:val="00477585"/>
    <w:rsid w:val="004800AD"/>
    <w:rsid w:val="00480606"/>
    <w:rsid w:val="00484D1C"/>
    <w:rsid w:val="0048509E"/>
    <w:rsid w:val="0048518A"/>
    <w:rsid w:val="00485B94"/>
    <w:rsid w:val="00490101"/>
    <w:rsid w:val="00490D18"/>
    <w:rsid w:val="00491CDB"/>
    <w:rsid w:val="00493D45"/>
    <w:rsid w:val="004970A1"/>
    <w:rsid w:val="004979AA"/>
    <w:rsid w:val="004A05A0"/>
    <w:rsid w:val="004A3636"/>
    <w:rsid w:val="004A454D"/>
    <w:rsid w:val="004A57E6"/>
    <w:rsid w:val="004A715A"/>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0D5F"/>
    <w:rsid w:val="004D19F3"/>
    <w:rsid w:val="004D249D"/>
    <w:rsid w:val="004D3630"/>
    <w:rsid w:val="004D45A8"/>
    <w:rsid w:val="004D5489"/>
    <w:rsid w:val="004E1692"/>
    <w:rsid w:val="004E2EB3"/>
    <w:rsid w:val="004E4041"/>
    <w:rsid w:val="004F034A"/>
    <w:rsid w:val="004F2456"/>
    <w:rsid w:val="004F3932"/>
    <w:rsid w:val="004F41DF"/>
    <w:rsid w:val="004F50D9"/>
    <w:rsid w:val="00504872"/>
    <w:rsid w:val="00505CDF"/>
    <w:rsid w:val="00507561"/>
    <w:rsid w:val="005121E7"/>
    <w:rsid w:val="0051572F"/>
    <w:rsid w:val="00516079"/>
    <w:rsid w:val="0051778A"/>
    <w:rsid w:val="00522D64"/>
    <w:rsid w:val="005236AB"/>
    <w:rsid w:val="005277F9"/>
    <w:rsid w:val="00532DA3"/>
    <w:rsid w:val="00534787"/>
    <w:rsid w:val="00535521"/>
    <w:rsid w:val="005357A6"/>
    <w:rsid w:val="0053750A"/>
    <w:rsid w:val="0053777B"/>
    <w:rsid w:val="00540578"/>
    <w:rsid w:val="00542645"/>
    <w:rsid w:val="0054322D"/>
    <w:rsid w:val="005438D6"/>
    <w:rsid w:val="0054552A"/>
    <w:rsid w:val="0054643F"/>
    <w:rsid w:val="00546E83"/>
    <w:rsid w:val="00547153"/>
    <w:rsid w:val="00547CFE"/>
    <w:rsid w:val="00547D29"/>
    <w:rsid w:val="0055420B"/>
    <w:rsid w:val="005576AD"/>
    <w:rsid w:val="00557998"/>
    <w:rsid w:val="005604EB"/>
    <w:rsid w:val="00561AF5"/>
    <w:rsid w:val="0056555B"/>
    <w:rsid w:val="00571771"/>
    <w:rsid w:val="0057268B"/>
    <w:rsid w:val="00572E12"/>
    <w:rsid w:val="00573D3E"/>
    <w:rsid w:val="00573E68"/>
    <w:rsid w:val="00574101"/>
    <w:rsid w:val="00576854"/>
    <w:rsid w:val="005809C5"/>
    <w:rsid w:val="00582AA6"/>
    <w:rsid w:val="005833B9"/>
    <w:rsid w:val="00585F6D"/>
    <w:rsid w:val="00591ABF"/>
    <w:rsid w:val="00591CB1"/>
    <w:rsid w:val="0059404F"/>
    <w:rsid w:val="00594725"/>
    <w:rsid w:val="00596174"/>
    <w:rsid w:val="00596BFA"/>
    <w:rsid w:val="005A01FA"/>
    <w:rsid w:val="005A07ED"/>
    <w:rsid w:val="005A33FE"/>
    <w:rsid w:val="005A3C8E"/>
    <w:rsid w:val="005A42D2"/>
    <w:rsid w:val="005A5C98"/>
    <w:rsid w:val="005A713D"/>
    <w:rsid w:val="005B0DF5"/>
    <w:rsid w:val="005B17C1"/>
    <w:rsid w:val="005B1F13"/>
    <w:rsid w:val="005B6114"/>
    <w:rsid w:val="005B6938"/>
    <w:rsid w:val="005B6D78"/>
    <w:rsid w:val="005C0A37"/>
    <w:rsid w:val="005C1979"/>
    <w:rsid w:val="005C20B0"/>
    <w:rsid w:val="005C3B02"/>
    <w:rsid w:val="005C5346"/>
    <w:rsid w:val="005C63C5"/>
    <w:rsid w:val="005C656D"/>
    <w:rsid w:val="005C676F"/>
    <w:rsid w:val="005D2717"/>
    <w:rsid w:val="005D2D1C"/>
    <w:rsid w:val="005D7BC7"/>
    <w:rsid w:val="005E0CC7"/>
    <w:rsid w:val="005E0D15"/>
    <w:rsid w:val="005E176F"/>
    <w:rsid w:val="005E1990"/>
    <w:rsid w:val="005E2105"/>
    <w:rsid w:val="005E3463"/>
    <w:rsid w:val="005E34CF"/>
    <w:rsid w:val="005E59DF"/>
    <w:rsid w:val="005F0F2F"/>
    <w:rsid w:val="005F10C0"/>
    <w:rsid w:val="005F148E"/>
    <w:rsid w:val="005F6A86"/>
    <w:rsid w:val="005F7005"/>
    <w:rsid w:val="005F7BE3"/>
    <w:rsid w:val="005F7E40"/>
    <w:rsid w:val="00600368"/>
    <w:rsid w:val="00610362"/>
    <w:rsid w:val="00610629"/>
    <w:rsid w:val="00611436"/>
    <w:rsid w:val="00613EBC"/>
    <w:rsid w:val="006152D8"/>
    <w:rsid w:val="00616577"/>
    <w:rsid w:val="00616B08"/>
    <w:rsid w:val="00620452"/>
    <w:rsid w:val="00621E58"/>
    <w:rsid w:val="0062332E"/>
    <w:rsid w:val="0062556C"/>
    <w:rsid w:val="0062697E"/>
    <w:rsid w:val="00630C58"/>
    <w:rsid w:val="00635484"/>
    <w:rsid w:val="00635501"/>
    <w:rsid w:val="00637B0A"/>
    <w:rsid w:val="00637E81"/>
    <w:rsid w:val="00640FCA"/>
    <w:rsid w:val="00641084"/>
    <w:rsid w:val="006424FB"/>
    <w:rsid w:val="00645DA2"/>
    <w:rsid w:val="006502C8"/>
    <w:rsid w:val="00654710"/>
    <w:rsid w:val="00655B8D"/>
    <w:rsid w:val="00657FF1"/>
    <w:rsid w:val="00660962"/>
    <w:rsid w:val="00661DF7"/>
    <w:rsid w:val="00662AD0"/>
    <w:rsid w:val="00664C60"/>
    <w:rsid w:val="0066647E"/>
    <w:rsid w:val="006700F6"/>
    <w:rsid w:val="00670E2E"/>
    <w:rsid w:val="006746E4"/>
    <w:rsid w:val="006753DB"/>
    <w:rsid w:val="006766EE"/>
    <w:rsid w:val="00683F14"/>
    <w:rsid w:val="00685209"/>
    <w:rsid w:val="00685290"/>
    <w:rsid w:val="00685ACF"/>
    <w:rsid w:val="00686B95"/>
    <w:rsid w:val="006879FF"/>
    <w:rsid w:val="00687C08"/>
    <w:rsid w:val="006913EC"/>
    <w:rsid w:val="00695649"/>
    <w:rsid w:val="0069574A"/>
    <w:rsid w:val="006963FE"/>
    <w:rsid w:val="00697A8D"/>
    <w:rsid w:val="006A0572"/>
    <w:rsid w:val="006A177A"/>
    <w:rsid w:val="006A2206"/>
    <w:rsid w:val="006A27CE"/>
    <w:rsid w:val="006A3747"/>
    <w:rsid w:val="006A5297"/>
    <w:rsid w:val="006A6650"/>
    <w:rsid w:val="006A7B51"/>
    <w:rsid w:val="006B1104"/>
    <w:rsid w:val="006B466C"/>
    <w:rsid w:val="006B6964"/>
    <w:rsid w:val="006B7DBF"/>
    <w:rsid w:val="006C1BED"/>
    <w:rsid w:val="006C2744"/>
    <w:rsid w:val="006C3CC2"/>
    <w:rsid w:val="006C77D1"/>
    <w:rsid w:val="006C7F55"/>
    <w:rsid w:val="006D06EF"/>
    <w:rsid w:val="006D4895"/>
    <w:rsid w:val="006D6674"/>
    <w:rsid w:val="006D66EA"/>
    <w:rsid w:val="006D763F"/>
    <w:rsid w:val="006E0821"/>
    <w:rsid w:val="006E322D"/>
    <w:rsid w:val="006E3A8E"/>
    <w:rsid w:val="006E3F3E"/>
    <w:rsid w:val="006E4F26"/>
    <w:rsid w:val="006E6CE7"/>
    <w:rsid w:val="006F0A97"/>
    <w:rsid w:val="006F17F9"/>
    <w:rsid w:val="006F1A3B"/>
    <w:rsid w:val="006F302F"/>
    <w:rsid w:val="006F5138"/>
    <w:rsid w:val="007005A3"/>
    <w:rsid w:val="00701456"/>
    <w:rsid w:val="00701A9B"/>
    <w:rsid w:val="00703037"/>
    <w:rsid w:val="00704168"/>
    <w:rsid w:val="0070443C"/>
    <w:rsid w:val="00705401"/>
    <w:rsid w:val="00710552"/>
    <w:rsid w:val="007141AA"/>
    <w:rsid w:val="0071429C"/>
    <w:rsid w:val="00714D41"/>
    <w:rsid w:val="007154F7"/>
    <w:rsid w:val="00721237"/>
    <w:rsid w:val="00726803"/>
    <w:rsid w:val="00730C6D"/>
    <w:rsid w:val="007359C7"/>
    <w:rsid w:val="00735D52"/>
    <w:rsid w:val="00736275"/>
    <w:rsid w:val="00736A00"/>
    <w:rsid w:val="00736A7B"/>
    <w:rsid w:val="007410A4"/>
    <w:rsid w:val="007428E5"/>
    <w:rsid w:val="007457B2"/>
    <w:rsid w:val="00746D73"/>
    <w:rsid w:val="007474EF"/>
    <w:rsid w:val="007478D2"/>
    <w:rsid w:val="00755367"/>
    <w:rsid w:val="0075630C"/>
    <w:rsid w:val="00757321"/>
    <w:rsid w:val="00757BCF"/>
    <w:rsid w:val="00760463"/>
    <w:rsid w:val="00762DDF"/>
    <w:rsid w:val="0076433C"/>
    <w:rsid w:val="00764807"/>
    <w:rsid w:val="00764F24"/>
    <w:rsid w:val="0077223E"/>
    <w:rsid w:val="007741FF"/>
    <w:rsid w:val="00774C13"/>
    <w:rsid w:val="00777AD5"/>
    <w:rsid w:val="00777B3B"/>
    <w:rsid w:val="007803CF"/>
    <w:rsid w:val="0078161A"/>
    <w:rsid w:val="007840EE"/>
    <w:rsid w:val="00784855"/>
    <w:rsid w:val="00786A1E"/>
    <w:rsid w:val="00791038"/>
    <w:rsid w:val="00792AB1"/>
    <w:rsid w:val="00793968"/>
    <w:rsid w:val="00794176"/>
    <w:rsid w:val="00795045"/>
    <w:rsid w:val="007972B8"/>
    <w:rsid w:val="007976BB"/>
    <w:rsid w:val="00797C62"/>
    <w:rsid w:val="007A72D3"/>
    <w:rsid w:val="007B02D3"/>
    <w:rsid w:val="007B11F8"/>
    <w:rsid w:val="007B2B94"/>
    <w:rsid w:val="007B4A21"/>
    <w:rsid w:val="007C0400"/>
    <w:rsid w:val="007C098A"/>
    <w:rsid w:val="007C5DD9"/>
    <w:rsid w:val="007C772D"/>
    <w:rsid w:val="007C7771"/>
    <w:rsid w:val="007D1224"/>
    <w:rsid w:val="007D1C6D"/>
    <w:rsid w:val="007D442B"/>
    <w:rsid w:val="007D6820"/>
    <w:rsid w:val="007E02D4"/>
    <w:rsid w:val="007E05F5"/>
    <w:rsid w:val="007E167C"/>
    <w:rsid w:val="007E2230"/>
    <w:rsid w:val="007E329B"/>
    <w:rsid w:val="007E3AA6"/>
    <w:rsid w:val="007E42EB"/>
    <w:rsid w:val="007E5A44"/>
    <w:rsid w:val="007F4CF0"/>
    <w:rsid w:val="007F5FF6"/>
    <w:rsid w:val="007F6138"/>
    <w:rsid w:val="00800325"/>
    <w:rsid w:val="00800C5B"/>
    <w:rsid w:val="00801121"/>
    <w:rsid w:val="00804CD0"/>
    <w:rsid w:val="00806F42"/>
    <w:rsid w:val="008117E8"/>
    <w:rsid w:val="00812A1B"/>
    <w:rsid w:val="00813557"/>
    <w:rsid w:val="00813684"/>
    <w:rsid w:val="008149FD"/>
    <w:rsid w:val="0081524C"/>
    <w:rsid w:val="008264C6"/>
    <w:rsid w:val="0082778D"/>
    <w:rsid w:val="00827C61"/>
    <w:rsid w:val="008306E0"/>
    <w:rsid w:val="00830AEC"/>
    <w:rsid w:val="00832F75"/>
    <w:rsid w:val="00833094"/>
    <w:rsid w:val="00833943"/>
    <w:rsid w:val="00833C91"/>
    <w:rsid w:val="00834F64"/>
    <w:rsid w:val="00835018"/>
    <w:rsid w:val="00837929"/>
    <w:rsid w:val="00842190"/>
    <w:rsid w:val="0084382D"/>
    <w:rsid w:val="0084448C"/>
    <w:rsid w:val="00844C0C"/>
    <w:rsid w:val="0085191F"/>
    <w:rsid w:val="008538A4"/>
    <w:rsid w:val="00857D7D"/>
    <w:rsid w:val="008603E6"/>
    <w:rsid w:val="00860AA6"/>
    <w:rsid w:val="0086159F"/>
    <w:rsid w:val="00862A66"/>
    <w:rsid w:val="0086316D"/>
    <w:rsid w:val="0087025F"/>
    <w:rsid w:val="00872ECD"/>
    <w:rsid w:val="008767C3"/>
    <w:rsid w:val="00876B44"/>
    <w:rsid w:val="0088116F"/>
    <w:rsid w:val="00881D0B"/>
    <w:rsid w:val="008821D1"/>
    <w:rsid w:val="00885256"/>
    <w:rsid w:val="008865CC"/>
    <w:rsid w:val="00886747"/>
    <w:rsid w:val="00887DA5"/>
    <w:rsid w:val="0089043F"/>
    <w:rsid w:val="0089433A"/>
    <w:rsid w:val="00894371"/>
    <w:rsid w:val="008A03F1"/>
    <w:rsid w:val="008A182C"/>
    <w:rsid w:val="008A1F8C"/>
    <w:rsid w:val="008A4331"/>
    <w:rsid w:val="008A7266"/>
    <w:rsid w:val="008B05F6"/>
    <w:rsid w:val="008B0E0F"/>
    <w:rsid w:val="008B2942"/>
    <w:rsid w:val="008B3CAD"/>
    <w:rsid w:val="008B4DF9"/>
    <w:rsid w:val="008B4FF9"/>
    <w:rsid w:val="008C0779"/>
    <w:rsid w:val="008C1E0C"/>
    <w:rsid w:val="008C37B8"/>
    <w:rsid w:val="008D0363"/>
    <w:rsid w:val="008D569C"/>
    <w:rsid w:val="008D68F1"/>
    <w:rsid w:val="008D76C6"/>
    <w:rsid w:val="008E014B"/>
    <w:rsid w:val="008E23C2"/>
    <w:rsid w:val="008E3D8A"/>
    <w:rsid w:val="008E72A8"/>
    <w:rsid w:val="008E7786"/>
    <w:rsid w:val="008E7E5C"/>
    <w:rsid w:val="008F27AA"/>
    <w:rsid w:val="008F27E4"/>
    <w:rsid w:val="008F3B85"/>
    <w:rsid w:val="008F56A2"/>
    <w:rsid w:val="009029ED"/>
    <w:rsid w:val="00903137"/>
    <w:rsid w:val="009038B2"/>
    <w:rsid w:val="00904391"/>
    <w:rsid w:val="00904BD7"/>
    <w:rsid w:val="00904E00"/>
    <w:rsid w:val="00905524"/>
    <w:rsid w:val="00910282"/>
    <w:rsid w:val="009121A2"/>
    <w:rsid w:val="009147C5"/>
    <w:rsid w:val="00916D47"/>
    <w:rsid w:val="00916EB6"/>
    <w:rsid w:val="00917122"/>
    <w:rsid w:val="00917B99"/>
    <w:rsid w:val="00920F35"/>
    <w:rsid w:val="00925167"/>
    <w:rsid w:val="00925A80"/>
    <w:rsid w:val="00927159"/>
    <w:rsid w:val="00930D06"/>
    <w:rsid w:val="00931087"/>
    <w:rsid w:val="00931B6F"/>
    <w:rsid w:val="009343C7"/>
    <w:rsid w:val="00934974"/>
    <w:rsid w:val="0094006B"/>
    <w:rsid w:val="0094354E"/>
    <w:rsid w:val="009444D5"/>
    <w:rsid w:val="009465C2"/>
    <w:rsid w:val="00946B31"/>
    <w:rsid w:val="009471A7"/>
    <w:rsid w:val="0095101F"/>
    <w:rsid w:val="00951BAF"/>
    <w:rsid w:val="009543EC"/>
    <w:rsid w:val="00954F96"/>
    <w:rsid w:val="009561E5"/>
    <w:rsid w:val="00957E9B"/>
    <w:rsid w:val="00963C7E"/>
    <w:rsid w:val="00963FCE"/>
    <w:rsid w:val="00964F87"/>
    <w:rsid w:val="00965028"/>
    <w:rsid w:val="00965DC8"/>
    <w:rsid w:val="0097250B"/>
    <w:rsid w:val="00972832"/>
    <w:rsid w:val="009736EC"/>
    <w:rsid w:val="009755C2"/>
    <w:rsid w:val="00976630"/>
    <w:rsid w:val="00976D6A"/>
    <w:rsid w:val="0098055C"/>
    <w:rsid w:val="00980BBD"/>
    <w:rsid w:val="00980F88"/>
    <w:rsid w:val="009816D8"/>
    <w:rsid w:val="009834CD"/>
    <w:rsid w:val="00983BD9"/>
    <w:rsid w:val="009870E8"/>
    <w:rsid w:val="00993615"/>
    <w:rsid w:val="0099573E"/>
    <w:rsid w:val="00995EA3"/>
    <w:rsid w:val="00997390"/>
    <w:rsid w:val="009A1323"/>
    <w:rsid w:val="009A5C64"/>
    <w:rsid w:val="009A6737"/>
    <w:rsid w:val="009B0936"/>
    <w:rsid w:val="009B5523"/>
    <w:rsid w:val="009B7150"/>
    <w:rsid w:val="009C0723"/>
    <w:rsid w:val="009C0B57"/>
    <w:rsid w:val="009C4E6C"/>
    <w:rsid w:val="009D25AB"/>
    <w:rsid w:val="009D2D66"/>
    <w:rsid w:val="009D5116"/>
    <w:rsid w:val="009D6425"/>
    <w:rsid w:val="009E58BE"/>
    <w:rsid w:val="009E7ECB"/>
    <w:rsid w:val="009F21B4"/>
    <w:rsid w:val="009F4BB6"/>
    <w:rsid w:val="009F4C01"/>
    <w:rsid w:val="009F4D25"/>
    <w:rsid w:val="009F72BA"/>
    <w:rsid w:val="00A02133"/>
    <w:rsid w:val="00A049C3"/>
    <w:rsid w:val="00A07015"/>
    <w:rsid w:val="00A072CD"/>
    <w:rsid w:val="00A077A1"/>
    <w:rsid w:val="00A1550F"/>
    <w:rsid w:val="00A1666A"/>
    <w:rsid w:val="00A22CF9"/>
    <w:rsid w:val="00A24619"/>
    <w:rsid w:val="00A24749"/>
    <w:rsid w:val="00A2711F"/>
    <w:rsid w:val="00A2782E"/>
    <w:rsid w:val="00A324A6"/>
    <w:rsid w:val="00A33D7A"/>
    <w:rsid w:val="00A378C0"/>
    <w:rsid w:val="00A37D40"/>
    <w:rsid w:val="00A4116B"/>
    <w:rsid w:val="00A4116C"/>
    <w:rsid w:val="00A41A8C"/>
    <w:rsid w:val="00A421B0"/>
    <w:rsid w:val="00A4323D"/>
    <w:rsid w:val="00A44899"/>
    <w:rsid w:val="00A44BB5"/>
    <w:rsid w:val="00A45EAF"/>
    <w:rsid w:val="00A46ADF"/>
    <w:rsid w:val="00A47BAF"/>
    <w:rsid w:val="00A50951"/>
    <w:rsid w:val="00A53B6E"/>
    <w:rsid w:val="00A566EC"/>
    <w:rsid w:val="00A56D1F"/>
    <w:rsid w:val="00A619EE"/>
    <w:rsid w:val="00A62F71"/>
    <w:rsid w:val="00A64ABF"/>
    <w:rsid w:val="00A71616"/>
    <w:rsid w:val="00A75D35"/>
    <w:rsid w:val="00A76114"/>
    <w:rsid w:val="00A77FD4"/>
    <w:rsid w:val="00A80B2C"/>
    <w:rsid w:val="00A80F30"/>
    <w:rsid w:val="00A81F5F"/>
    <w:rsid w:val="00A8285E"/>
    <w:rsid w:val="00A87147"/>
    <w:rsid w:val="00A871DE"/>
    <w:rsid w:val="00A90C84"/>
    <w:rsid w:val="00A90FE4"/>
    <w:rsid w:val="00A92C9F"/>
    <w:rsid w:val="00A92FFE"/>
    <w:rsid w:val="00A97FCE"/>
    <w:rsid w:val="00AA0962"/>
    <w:rsid w:val="00AA1628"/>
    <w:rsid w:val="00AA42E9"/>
    <w:rsid w:val="00AA4D5D"/>
    <w:rsid w:val="00AA6624"/>
    <w:rsid w:val="00AA7A30"/>
    <w:rsid w:val="00AB0174"/>
    <w:rsid w:val="00AB05C6"/>
    <w:rsid w:val="00AB433F"/>
    <w:rsid w:val="00AB7CB2"/>
    <w:rsid w:val="00AC078A"/>
    <w:rsid w:val="00AC2505"/>
    <w:rsid w:val="00AC260E"/>
    <w:rsid w:val="00AC2AF2"/>
    <w:rsid w:val="00AC2C88"/>
    <w:rsid w:val="00AC30C3"/>
    <w:rsid w:val="00AC38AA"/>
    <w:rsid w:val="00AC39F9"/>
    <w:rsid w:val="00AC4733"/>
    <w:rsid w:val="00AC5CCA"/>
    <w:rsid w:val="00AD0154"/>
    <w:rsid w:val="00AD03A0"/>
    <w:rsid w:val="00AD2BA0"/>
    <w:rsid w:val="00AD73DF"/>
    <w:rsid w:val="00AE0BFA"/>
    <w:rsid w:val="00AE1A62"/>
    <w:rsid w:val="00AE2A19"/>
    <w:rsid w:val="00AE47A9"/>
    <w:rsid w:val="00AE7A27"/>
    <w:rsid w:val="00AF02E9"/>
    <w:rsid w:val="00AF37F0"/>
    <w:rsid w:val="00AF5998"/>
    <w:rsid w:val="00AF5C3F"/>
    <w:rsid w:val="00AF7D82"/>
    <w:rsid w:val="00B021FB"/>
    <w:rsid w:val="00B024DC"/>
    <w:rsid w:val="00B03A18"/>
    <w:rsid w:val="00B0717E"/>
    <w:rsid w:val="00B075C3"/>
    <w:rsid w:val="00B13783"/>
    <w:rsid w:val="00B13FD9"/>
    <w:rsid w:val="00B14C4A"/>
    <w:rsid w:val="00B165D5"/>
    <w:rsid w:val="00B20498"/>
    <w:rsid w:val="00B214B1"/>
    <w:rsid w:val="00B24480"/>
    <w:rsid w:val="00B24696"/>
    <w:rsid w:val="00B3528F"/>
    <w:rsid w:val="00B41CC9"/>
    <w:rsid w:val="00B44B22"/>
    <w:rsid w:val="00B45BCA"/>
    <w:rsid w:val="00B47082"/>
    <w:rsid w:val="00B51387"/>
    <w:rsid w:val="00B51FD9"/>
    <w:rsid w:val="00B5445F"/>
    <w:rsid w:val="00B55DFF"/>
    <w:rsid w:val="00B57802"/>
    <w:rsid w:val="00B57DEE"/>
    <w:rsid w:val="00B64013"/>
    <w:rsid w:val="00B64621"/>
    <w:rsid w:val="00B708FF"/>
    <w:rsid w:val="00B72BD4"/>
    <w:rsid w:val="00B75546"/>
    <w:rsid w:val="00B75D49"/>
    <w:rsid w:val="00B76DA0"/>
    <w:rsid w:val="00B77884"/>
    <w:rsid w:val="00B806CE"/>
    <w:rsid w:val="00B8227D"/>
    <w:rsid w:val="00B82EA1"/>
    <w:rsid w:val="00B84D80"/>
    <w:rsid w:val="00B85254"/>
    <w:rsid w:val="00B91ED7"/>
    <w:rsid w:val="00B92F84"/>
    <w:rsid w:val="00B93435"/>
    <w:rsid w:val="00B946F7"/>
    <w:rsid w:val="00B94E67"/>
    <w:rsid w:val="00BA1DB8"/>
    <w:rsid w:val="00BA3E52"/>
    <w:rsid w:val="00BA5DEC"/>
    <w:rsid w:val="00BA6001"/>
    <w:rsid w:val="00BA61BB"/>
    <w:rsid w:val="00BA6B9A"/>
    <w:rsid w:val="00BA738C"/>
    <w:rsid w:val="00BA7F28"/>
    <w:rsid w:val="00BB07A9"/>
    <w:rsid w:val="00BB1E05"/>
    <w:rsid w:val="00BB2CEC"/>
    <w:rsid w:val="00BB3086"/>
    <w:rsid w:val="00BB576B"/>
    <w:rsid w:val="00BB5F0B"/>
    <w:rsid w:val="00BB6C1B"/>
    <w:rsid w:val="00BB6F33"/>
    <w:rsid w:val="00BB7991"/>
    <w:rsid w:val="00BC0277"/>
    <w:rsid w:val="00BC0F08"/>
    <w:rsid w:val="00BC2330"/>
    <w:rsid w:val="00BC47D5"/>
    <w:rsid w:val="00BD0CA9"/>
    <w:rsid w:val="00BD236A"/>
    <w:rsid w:val="00BD2D13"/>
    <w:rsid w:val="00BD3826"/>
    <w:rsid w:val="00BD72E8"/>
    <w:rsid w:val="00BE033B"/>
    <w:rsid w:val="00BE2DF1"/>
    <w:rsid w:val="00BE524F"/>
    <w:rsid w:val="00BF31E2"/>
    <w:rsid w:val="00BF48F8"/>
    <w:rsid w:val="00BF49FF"/>
    <w:rsid w:val="00BF5667"/>
    <w:rsid w:val="00BF5993"/>
    <w:rsid w:val="00BF6596"/>
    <w:rsid w:val="00BF6EAE"/>
    <w:rsid w:val="00C006E3"/>
    <w:rsid w:val="00C00962"/>
    <w:rsid w:val="00C04BC5"/>
    <w:rsid w:val="00C059E2"/>
    <w:rsid w:val="00C05CB2"/>
    <w:rsid w:val="00C076F7"/>
    <w:rsid w:val="00C07E23"/>
    <w:rsid w:val="00C1323E"/>
    <w:rsid w:val="00C14D89"/>
    <w:rsid w:val="00C1689E"/>
    <w:rsid w:val="00C170EE"/>
    <w:rsid w:val="00C17A70"/>
    <w:rsid w:val="00C17C31"/>
    <w:rsid w:val="00C20888"/>
    <w:rsid w:val="00C227A9"/>
    <w:rsid w:val="00C22C90"/>
    <w:rsid w:val="00C2407E"/>
    <w:rsid w:val="00C3004F"/>
    <w:rsid w:val="00C319C2"/>
    <w:rsid w:val="00C31BDB"/>
    <w:rsid w:val="00C34EB6"/>
    <w:rsid w:val="00C36EEE"/>
    <w:rsid w:val="00C37646"/>
    <w:rsid w:val="00C37DBD"/>
    <w:rsid w:val="00C421A9"/>
    <w:rsid w:val="00C43542"/>
    <w:rsid w:val="00C43C5B"/>
    <w:rsid w:val="00C453EB"/>
    <w:rsid w:val="00C45B3D"/>
    <w:rsid w:val="00C46730"/>
    <w:rsid w:val="00C47610"/>
    <w:rsid w:val="00C50249"/>
    <w:rsid w:val="00C50694"/>
    <w:rsid w:val="00C56E33"/>
    <w:rsid w:val="00C601D4"/>
    <w:rsid w:val="00C627C1"/>
    <w:rsid w:val="00C63DCC"/>
    <w:rsid w:val="00C66177"/>
    <w:rsid w:val="00C674E5"/>
    <w:rsid w:val="00C720FA"/>
    <w:rsid w:val="00C74E16"/>
    <w:rsid w:val="00C75176"/>
    <w:rsid w:val="00C75ABD"/>
    <w:rsid w:val="00C7607B"/>
    <w:rsid w:val="00C81DFC"/>
    <w:rsid w:val="00C82773"/>
    <w:rsid w:val="00C869EC"/>
    <w:rsid w:val="00C86C83"/>
    <w:rsid w:val="00C912DE"/>
    <w:rsid w:val="00C925DE"/>
    <w:rsid w:val="00C92619"/>
    <w:rsid w:val="00C92CA2"/>
    <w:rsid w:val="00C95893"/>
    <w:rsid w:val="00C95F18"/>
    <w:rsid w:val="00C97919"/>
    <w:rsid w:val="00C97B46"/>
    <w:rsid w:val="00CA0C00"/>
    <w:rsid w:val="00CA125C"/>
    <w:rsid w:val="00CA132B"/>
    <w:rsid w:val="00CA1C35"/>
    <w:rsid w:val="00CA277E"/>
    <w:rsid w:val="00CA36EE"/>
    <w:rsid w:val="00CA3B03"/>
    <w:rsid w:val="00CA5E2F"/>
    <w:rsid w:val="00CA6865"/>
    <w:rsid w:val="00CB0790"/>
    <w:rsid w:val="00CB0A7A"/>
    <w:rsid w:val="00CB1199"/>
    <w:rsid w:val="00CB3985"/>
    <w:rsid w:val="00CB40E4"/>
    <w:rsid w:val="00CB56D4"/>
    <w:rsid w:val="00CB7261"/>
    <w:rsid w:val="00CC01F9"/>
    <w:rsid w:val="00CC2B91"/>
    <w:rsid w:val="00CC3585"/>
    <w:rsid w:val="00CC3BA3"/>
    <w:rsid w:val="00CC44F4"/>
    <w:rsid w:val="00CD0A3C"/>
    <w:rsid w:val="00CD2DFF"/>
    <w:rsid w:val="00CD36F2"/>
    <w:rsid w:val="00CD7D0E"/>
    <w:rsid w:val="00CE1483"/>
    <w:rsid w:val="00CE1FC7"/>
    <w:rsid w:val="00CE50CA"/>
    <w:rsid w:val="00CF31F1"/>
    <w:rsid w:val="00CF54ED"/>
    <w:rsid w:val="00CF6392"/>
    <w:rsid w:val="00CF68F3"/>
    <w:rsid w:val="00CF6DEF"/>
    <w:rsid w:val="00CF73EA"/>
    <w:rsid w:val="00CF7425"/>
    <w:rsid w:val="00D03097"/>
    <w:rsid w:val="00D05A8D"/>
    <w:rsid w:val="00D068A5"/>
    <w:rsid w:val="00D07C90"/>
    <w:rsid w:val="00D1486F"/>
    <w:rsid w:val="00D16A12"/>
    <w:rsid w:val="00D1775C"/>
    <w:rsid w:val="00D20C4B"/>
    <w:rsid w:val="00D22633"/>
    <w:rsid w:val="00D22D22"/>
    <w:rsid w:val="00D236C9"/>
    <w:rsid w:val="00D3160B"/>
    <w:rsid w:val="00D33BE7"/>
    <w:rsid w:val="00D3497C"/>
    <w:rsid w:val="00D3551C"/>
    <w:rsid w:val="00D40131"/>
    <w:rsid w:val="00D4043C"/>
    <w:rsid w:val="00D42486"/>
    <w:rsid w:val="00D447BB"/>
    <w:rsid w:val="00D4533C"/>
    <w:rsid w:val="00D45726"/>
    <w:rsid w:val="00D45E20"/>
    <w:rsid w:val="00D51655"/>
    <w:rsid w:val="00D53085"/>
    <w:rsid w:val="00D53CCF"/>
    <w:rsid w:val="00D54578"/>
    <w:rsid w:val="00D55948"/>
    <w:rsid w:val="00D56641"/>
    <w:rsid w:val="00D670D7"/>
    <w:rsid w:val="00D7029E"/>
    <w:rsid w:val="00D70BD5"/>
    <w:rsid w:val="00D70C50"/>
    <w:rsid w:val="00D7121F"/>
    <w:rsid w:val="00D71742"/>
    <w:rsid w:val="00D72226"/>
    <w:rsid w:val="00D72774"/>
    <w:rsid w:val="00D75D59"/>
    <w:rsid w:val="00D7643A"/>
    <w:rsid w:val="00D76933"/>
    <w:rsid w:val="00D76BCD"/>
    <w:rsid w:val="00D860F2"/>
    <w:rsid w:val="00D943C5"/>
    <w:rsid w:val="00DA52B3"/>
    <w:rsid w:val="00DA576F"/>
    <w:rsid w:val="00DA7912"/>
    <w:rsid w:val="00DB0D54"/>
    <w:rsid w:val="00DB2138"/>
    <w:rsid w:val="00DB3FDF"/>
    <w:rsid w:val="00DB41E6"/>
    <w:rsid w:val="00DB4798"/>
    <w:rsid w:val="00DB4E31"/>
    <w:rsid w:val="00DB6731"/>
    <w:rsid w:val="00DB701B"/>
    <w:rsid w:val="00DC0031"/>
    <w:rsid w:val="00DC1E28"/>
    <w:rsid w:val="00DC6A9E"/>
    <w:rsid w:val="00DC771E"/>
    <w:rsid w:val="00DD22BD"/>
    <w:rsid w:val="00DD33C5"/>
    <w:rsid w:val="00DD69A5"/>
    <w:rsid w:val="00DE0930"/>
    <w:rsid w:val="00DE3E6E"/>
    <w:rsid w:val="00DF0795"/>
    <w:rsid w:val="00DF0E77"/>
    <w:rsid w:val="00DF1372"/>
    <w:rsid w:val="00DF1DA1"/>
    <w:rsid w:val="00DF1ED6"/>
    <w:rsid w:val="00DF2C14"/>
    <w:rsid w:val="00DF4AF8"/>
    <w:rsid w:val="00DF6EA6"/>
    <w:rsid w:val="00E020A0"/>
    <w:rsid w:val="00E02D4D"/>
    <w:rsid w:val="00E02FB5"/>
    <w:rsid w:val="00E04378"/>
    <w:rsid w:val="00E06672"/>
    <w:rsid w:val="00E1014F"/>
    <w:rsid w:val="00E135E5"/>
    <w:rsid w:val="00E1387F"/>
    <w:rsid w:val="00E149DF"/>
    <w:rsid w:val="00E14ACE"/>
    <w:rsid w:val="00E15AF3"/>
    <w:rsid w:val="00E211D4"/>
    <w:rsid w:val="00E21BF6"/>
    <w:rsid w:val="00E35BE5"/>
    <w:rsid w:val="00E378E5"/>
    <w:rsid w:val="00E37C2C"/>
    <w:rsid w:val="00E44777"/>
    <w:rsid w:val="00E44DC5"/>
    <w:rsid w:val="00E455D4"/>
    <w:rsid w:val="00E5124C"/>
    <w:rsid w:val="00E514BA"/>
    <w:rsid w:val="00E5205E"/>
    <w:rsid w:val="00E52DDC"/>
    <w:rsid w:val="00E54020"/>
    <w:rsid w:val="00E54736"/>
    <w:rsid w:val="00E549A9"/>
    <w:rsid w:val="00E55A81"/>
    <w:rsid w:val="00E56687"/>
    <w:rsid w:val="00E63A2E"/>
    <w:rsid w:val="00E64CB8"/>
    <w:rsid w:val="00E65BB4"/>
    <w:rsid w:val="00E66A93"/>
    <w:rsid w:val="00E675D4"/>
    <w:rsid w:val="00E71664"/>
    <w:rsid w:val="00E73013"/>
    <w:rsid w:val="00E733D0"/>
    <w:rsid w:val="00E73B09"/>
    <w:rsid w:val="00E73DCF"/>
    <w:rsid w:val="00E807EC"/>
    <w:rsid w:val="00E81FFA"/>
    <w:rsid w:val="00E8485D"/>
    <w:rsid w:val="00E914FE"/>
    <w:rsid w:val="00E91FDF"/>
    <w:rsid w:val="00E93CB6"/>
    <w:rsid w:val="00E95873"/>
    <w:rsid w:val="00E96091"/>
    <w:rsid w:val="00EA4259"/>
    <w:rsid w:val="00EA4A55"/>
    <w:rsid w:val="00EA5AD5"/>
    <w:rsid w:val="00EA5D02"/>
    <w:rsid w:val="00EB1E5B"/>
    <w:rsid w:val="00EB5980"/>
    <w:rsid w:val="00EC1F10"/>
    <w:rsid w:val="00EC21A8"/>
    <w:rsid w:val="00EC5B56"/>
    <w:rsid w:val="00EC6956"/>
    <w:rsid w:val="00EC7290"/>
    <w:rsid w:val="00ED0972"/>
    <w:rsid w:val="00ED11E8"/>
    <w:rsid w:val="00ED1C3A"/>
    <w:rsid w:val="00ED256C"/>
    <w:rsid w:val="00ED438D"/>
    <w:rsid w:val="00ED5815"/>
    <w:rsid w:val="00ED58AD"/>
    <w:rsid w:val="00EE0EA7"/>
    <w:rsid w:val="00EE1226"/>
    <w:rsid w:val="00EE180E"/>
    <w:rsid w:val="00EE1962"/>
    <w:rsid w:val="00EE5BA4"/>
    <w:rsid w:val="00EE7F8B"/>
    <w:rsid w:val="00EF2773"/>
    <w:rsid w:val="00EF2911"/>
    <w:rsid w:val="00EF33F6"/>
    <w:rsid w:val="00EF7F51"/>
    <w:rsid w:val="00F00EC3"/>
    <w:rsid w:val="00F011C8"/>
    <w:rsid w:val="00F02508"/>
    <w:rsid w:val="00F03BC1"/>
    <w:rsid w:val="00F05919"/>
    <w:rsid w:val="00F07FE6"/>
    <w:rsid w:val="00F17E8F"/>
    <w:rsid w:val="00F228B0"/>
    <w:rsid w:val="00F25B7C"/>
    <w:rsid w:val="00F25B89"/>
    <w:rsid w:val="00F25F73"/>
    <w:rsid w:val="00F27CE0"/>
    <w:rsid w:val="00F304F0"/>
    <w:rsid w:val="00F32717"/>
    <w:rsid w:val="00F32C45"/>
    <w:rsid w:val="00F3430E"/>
    <w:rsid w:val="00F34904"/>
    <w:rsid w:val="00F365DE"/>
    <w:rsid w:val="00F371AF"/>
    <w:rsid w:val="00F37F10"/>
    <w:rsid w:val="00F417BA"/>
    <w:rsid w:val="00F41A10"/>
    <w:rsid w:val="00F41B9E"/>
    <w:rsid w:val="00F42692"/>
    <w:rsid w:val="00F4304C"/>
    <w:rsid w:val="00F43C23"/>
    <w:rsid w:val="00F43D83"/>
    <w:rsid w:val="00F47F2C"/>
    <w:rsid w:val="00F501ED"/>
    <w:rsid w:val="00F50FE7"/>
    <w:rsid w:val="00F51BE9"/>
    <w:rsid w:val="00F523CE"/>
    <w:rsid w:val="00F5281E"/>
    <w:rsid w:val="00F5492E"/>
    <w:rsid w:val="00F55CD2"/>
    <w:rsid w:val="00F57219"/>
    <w:rsid w:val="00F57DDB"/>
    <w:rsid w:val="00F60576"/>
    <w:rsid w:val="00F618B5"/>
    <w:rsid w:val="00F62587"/>
    <w:rsid w:val="00F62646"/>
    <w:rsid w:val="00F62F4B"/>
    <w:rsid w:val="00F639E1"/>
    <w:rsid w:val="00F64CAF"/>
    <w:rsid w:val="00F65930"/>
    <w:rsid w:val="00F66681"/>
    <w:rsid w:val="00F70140"/>
    <w:rsid w:val="00F70894"/>
    <w:rsid w:val="00F71C93"/>
    <w:rsid w:val="00F754C3"/>
    <w:rsid w:val="00F75F75"/>
    <w:rsid w:val="00F8294B"/>
    <w:rsid w:val="00F851CA"/>
    <w:rsid w:val="00F856E6"/>
    <w:rsid w:val="00F87092"/>
    <w:rsid w:val="00F906CE"/>
    <w:rsid w:val="00F91951"/>
    <w:rsid w:val="00F91DE4"/>
    <w:rsid w:val="00F92302"/>
    <w:rsid w:val="00F952AA"/>
    <w:rsid w:val="00F96B12"/>
    <w:rsid w:val="00FA1344"/>
    <w:rsid w:val="00FA1B6D"/>
    <w:rsid w:val="00FA517F"/>
    <w:rsid w:val="00FA6319"/>
    <w:rsid w:val="00FA6366"/>
    <w:rsid w:val="00FA6C1D"/>
    <w:rsid w:val="00FA74BC"/>
    <w:rsid w:val="00FA78A8"/>
    <w:rsid w:val="00FA7AF1"/>
    <w:rsid w:val="00FB14EC"/>
    <w:rsid w:val="00FB1627"/>
    <w:rsid w:val="00FB263E"/>
    <w:rsid w:val="00FB3FFE"/>
    <w:rsid w:val="00FB479C"/>
    <w:rsid w:val="00FC0B7C"/>
    <w:rsid w:val="00FC2319"/>
    <w:rsid w:val="00FD0F45"/>
    <w:rsid w:val="00FD1074"/>
    <w:rsid w:val="00FD4668"/>
    <w:rsid w:val="00FD60D5"/>
    <w:rsid w:val="00FE006B"/>
    <w:rsid w:val="00FE4498"/>
    <w:rsid w:val="00FE4FAA"/>
    <w:rsid w:val="00FE63EF"/>
    <w:rsid w:val="00FE6D0F"/>
    <w:rsid w:val="00FF04D1"/>
    <w:rsid w:val="00FF1B1A"/>
    <w:rsid w:val="00FF69F0"/>
    <w:rsid w:val="00FF702E"/>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1"/>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1"/>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1"/>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E35BE5"/>
    <w:rPr>
      <w:color w:val="605E5C"/>
      <w:shd w:val="clear" w:color="auto" w:fill="E1DFDD"/>
    </w:rPr>
  </w:style>
  <w:style w:type="character" w:styleId="NichtaufgelsteErwhnung">
    <w:name w:val="Unresolved Mention"/>
    <w:basedOn w:val="Absatz-Standardschriftart"/>
    <w:uiPriority w:val="99"/>
    <w:semiHidden/>
    <w:unhideWhenUsed/>
    <w:rsid w:val="00E7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FFB0-AD4A-BA79-898FBDF6A63B}"/>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FFB0-AD4A-BA79-898FBDF6A63B}"/>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FAE0-F323-45E4-AE34-9C855900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Template>
  <TotalTime>0</TotalTime>
  <Pages>8</Pages>
  <Words>2770</Words>
  <Characters>17454</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Lea</cp:lastModifiedBy>
  <cp:revision>13</cp:revision>
  <cp:lastPrinted>2024-12-18T15:48:00Z</cp:lastPrinted>
  <dcterms:created xsi:type="dcterms:W3CDTF">2024-12-18T15:46:00Z</dcterms:created>
  <dcterms:modified xsi:type="dcterms:W3CDTF">2025-03-05T14:12:00Z</dcterms:modified>
</cp:coreProperties>
</file>