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3528"/>
          <w:tab w:val="center" w:leader="none" w:pos="4536"/>
        </w:tabs>
        <w:ind w:left="-1134" w:firstLine="0"/>
        <w:rPr/>
      </w:pPr>
      <w:r w:rsidDel="00000000" w:rsidR="00000000" w:rsidRPr="00000000">
        <w:rPr>
          <w:shd w:fill="deebf6" w:val="clear"/>
          <w:rtl w:val="0"/>
        </w:rPr>
        <w:t xml:space="preserve">TP</w:t>
      </w:r>
      <w:r w:rsidDel="00000000" w:rsidR="00000000" w:rsidRPr="00000000">
        <w:rPr>
          <w:rtl w:val="0"/>
        </w:rPr>
        <w:t xml:space="preserve">=Theory-guided study from teaching practice №   : </w:t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7230"/>
        </w:tabs>
        <w:spacing w:after="120" w:lineRule="auto"/>
        <w:ind w:left="-1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tabs>
          <w:tab w:val="left" w:leader="none" w:pos="7230"/>
        </w:tabs>
        <w:spacing w:after="120" w:lineRule="auto"/>
        <w:ind w:left="-1134" w:firstLine="0"/>
        <w:rPr/>
      </w:pPr>
      <w:r w:rsidDel="00000000" w:rsidR="00000000" w:rsidRPr="00000000">
        <w:rPr>
          <w:rtl w:val="0"/>
        </w:rPr>
        <w:t xml:space="preserve">Assessor’s code: </w:t>
      </w:r>
    </w:p>
    <w:p w:rsidR="00000000" w:rsidDel="00000000" w:rsidP="00000000" w:rsidRDefault="00000000" w:rsidRPr="00000000" w14:paraId="00000004">
      <w:pPr>
        <w:ind w:left="-1134" w:firstLine="0"/>
        <w:rPr/>
      </w:pPr>
      <w:r w:rsidDel="00000000" w:rsidR="00000000" w:rsidRPr="00000000">
        <w:rPr>
          <w:rtl w:val="0"/>
        </w:rPr>
        <w:t xml:space="preserve">Abstract/s taken over on: </w:t>
      </w:r>
    </w:p>
    <w:p w:rsidR="00000000" w:rsidDel="00000000" w:rsidP="00000000" w:rsidRDefault="00000000" w:rsidRPr="00000000" w14:paraId="00000005">
      <w:pPr>
        <w:ind w:left="-113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Please, assess whether the following criteria are fulfilled: </w:t>
      </w:r>
      <w:r w:rsidDel="00000000" w:rsidR="00000000" w:rsidRPr="00000000">
        <w:rPr>
          <w:b w:val="1"/>
          <w:i w:val="1"/>
          <w:shd w:fill="d0cece" w:val="clear"/>
          <w:rtl w:val="0"/>
        </w:rPr>
        <w:t xml:space="preserve">The criterion is met (2) / is partially met (1) / is not met (0)</w:t>
      </w:r>
      <w:r w:rsidDel="00000000" w:rsidR="00000000" w:rsidRPr="00000000">
        <w:rPr>
          <w:rtl w:val="0"/>
        </w:rPr>
      </w:r>
    </w:p>
    <w:tbl>
      <w:tblPr>
        <w:tblStyle w:val="Table1"/>
        <w:tblW w:w="14316.999999999998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6662"/>
        <w:gridCol w:w="1701"/>
        <w:gridCol w:w="1701"/>
        <w:gridCol w:w="1701"/>
        <w:tblGridChange w:id="0">
          <w:tblGrid>
            <w:gridCol w:w="2552"/>
            <w:gridCol w:w="6662"/>
            <w:gridCol w:w="1701"/>
            <w:gridCol w:w="1701"/>
            <w:gridCol w:w="1701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criterion is 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 (2) partially met (1) / not met (0)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Abstract №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Abstract №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Abstract №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Topic: </w:t>
            </w:r>
            <w:r w:rsidDel="00000000" w:rsidR="00000000" w:rsidRPr="00000000">
              <w:rPr>
                <w:rtl w:val="0"/>
              </w:rPr>
              <w:t xml:space="preserve">The abstract fits the topic of the issue in terms of content.*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Aim: </w:t>
            </w:r>
            <w:r w:rsidDel="00000000" w:rsidR="00000000" w:rsidRPr="00000000">
              <w:rPr>
                <w:rtl w:val="0"/>
              </w:rPr>
              <w:t xml:space="preserve">The aim of the contribution is clearly specified in the abstract.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Theoretical reference(s): </w:t>
            </w:r>
            <w:r w:rsidDel="00000000" w:rsidR="00000000" w:rsidRPr="00000000">
              <w:rPr>
                <w:rtl w:val="0"/>
              </w:rPr>
              <w:t xml:space="preserve">It is clear from the abstract which literary sources or specialised literature the contribution is based on.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Practical relevance: </w:t>
            </w:r>
            <w:r w:rsidDel="00000000" w:rsidR="00000000" w:rsidRPr="00000000">
              <w:rPr>
                <w:rtl w:val="0"/>
              </w:rPr>
              <w:t xml:space="preserve">The abstract clearly states the aims pursued in the foreign language classroom and how they are implemented in practice.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Language: </w:t>
            </w:r>
            <w:r w:rsidDel="00000000" w:rsidR="00000000" w:rsidRPr="00000000">
              <w:rPr>
                <w:rtl w:val="0"/>
              </w:rPr>
              <w:t xml:space="preserve">The language of the abstract meets general academic standards.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comments: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Abstract № …: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score:**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ind w:left="-1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1134" w:firstLine="0"/>
        <w:jc w:val="both"/>
        <w:rPr/>
      </w:pPr>
      <w:r w:rsidDel="00000000" w:rsidR="00000000" w:rsidRPr="00000000">
        <w:rPr>
          <w:rtl w:val="0"/>
        </w:rPr>
        <w:t xml:space="preserve">*Veto-criterion: If this criterion has been awarded between 0 and 1.33 points on average, the submitted abstract or contribution will not be accepted. </w:t>
      </w:r>
    </w:p>
    <w:p w:rsidR="00000000" w:rsidDel="00000000" w:rsidP="00000000" w:rsidRDefault="00000000" w:rsidRPr="00000000" w14:paraId="00000034">
      <w:pPr>
        <w:ind w:left="-1134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**Each abstract is anonymously assessed (blind peer review) by three reviewers. The threshold level for accepting the abstract is 70%, i.e., the overall average score must total 7 points. </w:t>
      </w:r>
    </w:p>
    <w:sectPr>
      <w:headerReference r:id="rId7" w:type="default"/>
      <w:pgSz w:h="11906" w:w="16838" w:orient="landscape"/>
      <w:pgMar w:bottom="426" w:top="1418" w:left="2457" w:right="1134" w:header="709" w:footer="4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95"/>
      </w:tabs>
      <w:spacing w:after="0" w:before="0" w:line="276" w:lineRule="auto"/>
      <w:ind w:left="-1134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3e3d4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DiSlaw – Didaktik slawischer Sprachen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6825404</wp:posOffset>
          </wp:positionH>
          <wp:positionV relativeFrom="paragraph">
            <wp:posOffset>17145</wp:posOffset>
          </wp:positionV>
          <wp:extent cx="1586441" cy="668794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6441" cy="66879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95"/>
      </w:tabs>
      <w:spacing w:after="0" w:before="0" w:line="276" w:lineRule="auto"/>
      <w:ind w:left="-1134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3e3d4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e3d40"/>
        <w:sz w:val="18"/>
        <w:szCs w:val="18"/>
        <w:u w:val="none"/>
        <w:shd w:fill="auto" w:val="clear"/>
        <w:vertAlign w:val="baseline"/>
        <w:rtl w:val="0"/>
      </w:rPr>
      <w:t xml:space="preserve">ISSN: 2960-4117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95"/>
      </w:tabs>
      <w:spacing w:after="0" w:before="0" w:line="276" w:lineRule="auto"/>
      <w:ind w:left="-1134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3e3d40"/>
        <w:sz w:val="22"/>
        <w:szCs w:val="22"/>
        <w:highlight w:val="white"/>
        <w:u w:val="none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e3d40"/>
          <w:sz w:val="18"/>
          <w:szCs w:val="18"/>
          <w:u w:val="none"/>
          <w:shd w:fill="auto" w:val="clear"/>
          <w:vertAlign w:val="baseline"/>
          <w:rtl w:val="0"/>
        </w:rPr>
        <w:t xml:space="preserve">dislaw.at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tabs>
        <w:tab w:val="left" w:leader="none" w:pos="3528"/>
        <w:tab w:val="center" w:leader="none" w:pos="4536"/>
      </w:tabs>
      <w:spacing w:after="0" w:before="240" w:lineRule="auto"/>
      <w:jc w:val="both"/>
    </w:pPr>
    <w:rPr>
      <w:rFonts w:ascii="Calibri" w:cs="Calibri" w:eastAsia="Calibri" w:hAnsi="Calibri"/>
      <w:b w:val="1"/>
      <w:color w:val="1c72a8"/>
      <w:sz w:val="36"/>
      <w:szCs w:val="36"/>
    </w:rPr>
  </w:style>
  <w:style w:type="paragraph" w:styleId="Heading2">
    <w:name w:val="heading 2"/>
    <w:basedOn w:val="Normal"/>
    <w:next w:val="Normal"/>
    <w:pPr>
      <w:tabs>
        <w:tab w:val="left" w:leader="none" w:pos="7230"/>
      </w:tabs>
      <w:jc w:val="both"/>
    </w:pPr>
    <w:rPr>
      <w:rFonts w:ascii="Calibri" w:cs="Calibri" w:eastAsia="Calibri" w:hAnsi="Calibri"/>
      <w:color w:val="1c72a8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8D127F"/>
    <w:pPr>
      <w:spacing w:after="160" w:line="259" w:lineRule="auto"/>
    </w:pPr>
    <w:rPr>
      <w:rFonts w:eastAsiaTheme="minorHAnsi"/>
      <w:sz w:val="22"/>
      <w:szCs w:val="22"/>
      <w:lang w:eastAsia="en-US" w:val="de-DE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8D127F"/>
    <w:pPr>
      <w:tabs>
        <w:tab w:val="left" w:pos="3528"/>
        <w:tab w:val="center" w:pos="4536"/>
      </w:tabs>
      <w:spacing w:after="0" w:before="240"/>
      <w:jc w:val="both"/>
      <w:outlineLvl w:val="0"/>
    </w:pPr>
    <w:rPr>
      <w:rFonts w:eastAsia="Times New Roman" w:asciiTheme="majorHAnsi" w:cstheme="majorHAnsi" w:hAnsiTheme="majorHAnsi"/>
      <w:b w:val="1"/>
      <w:bCs w:val="1"/>
      <w:color w:val="1c72a8"/>
      <w:spacing w:val="10"/>
      <w:sz w:val="36"/>
      <w:szCs w:val="3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 w:val="1"/>
    <w:qFormat w:val="1"/>
    <w:rsid w:val="008D127F"/>
    <w:pPr>
      <w:tabs>
        <w:tab w:val="left" w:pos="7230"/>
      </w:tabs>
      <w:spacing w:after="100" w:afterAutospacing="1"/>
      <w:jc w:val="both"/>
      <w:outlineLvl w:val="1"/>
    </w:pPr>
    <w:rPr>
      <w:rFonts w:cs="Calibri Light (Überschriften)" w:eastAsia="Times New Roman" w:asciiTheme="majorHAnsi" w:hAnsiTheme="majorHAnsi"/>
      <w:color w:val="1c72a8"/>
      <w:spacing w:val="10"/>
      <w:sz w:val="30"/>
      <w:szCs w:val="30"/>
      <w:lang w:eastAsia="de-DE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8D127F"/>
    <w:rPr>
      <w:rFonts w:eastAsia="Times New Roman" w:asciiTheme="majorHAnsi" w:cstheme="majorHAnsi" w:hAnsiTheme="majorHAnsi"/>
      <w:b w:val="1"/>
      <w:bCs w:val="1"/>
      <w:color w:val="1c72a8"/>
      <w:spacing w:val="10"/>
      <w:sz w:val="36"/>
      <w:szCs w:val="36"/>
      <w:lang w:eastAsia="de-DE" w:val="de-D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8D127F"/>
    <w:rPr>
      <w:rFonts w:cs="Calibri Light (Überschriften)" w:eastAsia="Times New Roman" w:asciiTheme="majorHAnsi" w:hAnsiTheme="majorHAnsi"/>
      <w:color w:val="1c72a8"/>
      <w:spacing w:val="10"/>
      <w:sz w:val="30"/>
      <w:szCs w:val="30"/>
      <w:lang w:eastAsia="de-DE" w:val="de-DE"/>
    </w:rPr>
  </w:style>
  <w:style w:type="table" w:styleId="Tabellenraster">
    <w:name w:val="Table Grid"/>
    <w:basedOn w:val="NormaleTabelle"/>
    <w:uiPriority w:val="39"/>
    <w:rsid w:val="008D127F"/>
    <w:rPr>
      <w:rFonts w:eastAsiaTheme="minorEastAsia"/>
      <w:sz w:val="22"/>
      <w:szCs w:val="22"/>
      <w:lang w:eastAsia="de-DE" w:val="de-DE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Kopfzeile">
    <w:name w:val="header"/>
    <w:basedOn w:val="Standard"/>
    <w:link w:val="KopfzeileZchn"/>
    <w:uiPriority w:val="99"/>
    <w:unhideWhenUsed w:val="1"/>
    <w:qFormat w:val="1"/>
    <w:rsid w:val="008D127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8D127F"/>
    <w:rPr>
      <w:rFonts w:eastAsiaTheme="minorHAnsi"/>
      <w:sz w:val="22"/>
      <w:szCs w:val="22"/>
      <w:lang w:eastAsia="en-US" w:val="de-DE"/>
    </w:rPr>
  </w:style>
  <w:style w:type="character" w:styleId="Hyperlink">
    <w:name w:val="Hyperlink"/>
    <w:basedOn w:val="Absatz-Standardschriftart"/>
    <w:uiPriority w:val="99"/>
    <w:unhideWhenUsed w:val="1"/>
    <w:rsid w:val="008D127F"/>
    <w:rPr>
      <w:color w:val="0000ff"/>
      <w:u w:val="single"/>
    </w:rPr>
  </w:style>
  <w:style w:type="paragraph" w:styleId="berarbeitung">
    <w:name w:val="Revision"/>
    <w:hidden w:val="1"/>
    <w:uiPriority w:val="99"/>
    <w:semiHidden w:val="1"/>
    <w:rsid w:val="00A06039"/>
    <w:rPr>
      <w:rFonts w:eastAsiaTheme="minorHAnsi"/>
      <w:sz w:val="22"/>
      <w:szCs w:val="22"/>
      <w:lang w:eastAsia="en-US" w:val="de-DE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68242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682426"/>
    <w:rPr>
      <w:rFonts w:ascii="Segoe UI" w:cs="Segoe UI" w:hAnsi="Segoe UI" w:eastAsiaTheme="minorHAnsi"/>
      <w:sz w:val="18"/>
      <w:szCs w:val="18"/>
      <w:lang w:eastAsia="en-US" w:val="de-DE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6824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sid w:val="00682426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sid w:val="00682426"/>
    <w:rPr>
      <w:rFonts w:eastAsiaTheme="minorHAnsi"/>
      <w:sz w:val="20"/>
      <w:szCs w:val="20"/>
      <w:lang w:eastAsia="en-US"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682426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682426"/>
    <w:rPr>
      <w:rFonts w:eastAsiaTheme="minorHAnsi"/>
      <w:b w:val="1"/>
      <w:bCs w:val="1"/>
      <w:sz w:val="20"/>
      <w:szCs w:val="20"/>
      <w:lang w:eastAsia="en-US" w:val="de-DE"/>
    </w:rPr>
  </w:style>
  <w:style w:type="paragraph" w:styleId="Fuzeile">
    <w:name w:val="footer"/>
    <w:basedOn w:val="Standard"/>
    <w:link w:val="FuzeileZchn"/>
    <w:uiPriority w:val="99"/>
    <w:unhideWhenUsed w:val="1"/>
    <w:rsid w:val="00432883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32883"/>
    <w:rPr>
      <w:rFonts w:eastAsiaTheme="minorHAnsi"/>
      <w:sz w:val="22"/>
      <w:szCs w:val="22"/>
      <w:lang w:eastAsia="en-US"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dislaw.at/index.php/d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YDebCr2UWqjkxxKFBJhsFFtEg==">CgMxLjAyCGguZ2pkZ3hzOAByITFUSTlNSkw3aXNLaGZpdy1TZ1ZzNHpOanAxTXBIRnQzRw==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2022-07-11T11:32:00Z</dcterms:created>
  <dc:creator>Reviewer 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0cac25b8f52665b5b45219504d1d482dc446e2a1adc52625331e45b9d493ec73</vt:lpwstr>
  </property>
</Properties>
</file>